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36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《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</w:rPr>
        <w:t>伊犁哈萨克自治州人民政府质量奖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3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</w:rPr>
        <w:t>管理办法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起草说明</w:t>
      </w:r>
    </w:p>
    <w:p>
      <w:pPr>
        <w:pStyle w:val="2"/>
        <w:rPr>
          <w:rFonts w:hint="default"/>
          <w:lang w:val="en-U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36" w:lineRule="exact"/>
        <w:ind w:firstLine="720" w:firstLineChars="200"/>
        <w:jc w:val="both"/>
        <w:textAlignment w:val="auto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一、起草背景及过程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36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激励全州质量工作中取得卓越绩效的组织、个人，引导全州各行各业加强质量管理、追求卓越绩效，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引导企业发展、促进产业提升、推动伊犁州经济高质量发展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依据《中华人民共和国产品质量法》《中国质量奖管理办法》和《新疆维吾尔自治区人民政府质量奖管理办法》等，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伊犁州市场监督管理局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组织专班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起草了《伊犁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哈萨克自治州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人民政府质量奖管理办法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初稿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》，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形成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《伊犁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哈萨克自治州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人民政府质量奖管理办法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》，征求了自治州质量强州工作领导小组成员单位的意见建议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形成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《伊犁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哈萨克自治州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人民政府质量奖管理办法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征求意见二稿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经局党组会议审议后，征求了州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委、州政府分管领导意见，同步再次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征求了自治州质量强州工作领导小组成员单位的意见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line="636" w:lineRule="exact"/>
        <w:ind w:left="0" w:firstLine="720" w:firstLineChars="200"/>
        <w:textAlignment w:val="baseline"/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  <w:lang w:val="en-US" w:eastAsia="zh-CN"/>
        </w:rPr>
        <w:t>二、主要内容及征求意见情况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before="0" w:beforeAutospacing="0" w:line="636" w:lineRule="exact"/>
        <w:ind w:left="0" w:firstLine="64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质量奖管理办法共计5章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eastAsia="zh-CN" w:bidi="ar-SA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条内容</w:t>
      </w:r>
      <w:r>
        <w:rPr>
          <w:rFonts w:hint="eastAsia" w:eastAsia="仿宋_GB2312" w:cs="Times New Roman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其中第一章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总则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共5条，规定了本办法制定目的、适用对象和奖项设置，第二章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组织管理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共3条，规定了质量奖的实施部门和职责，第三章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评审与表彰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共7条，规定了质量奖评审程序和审核要求，第四章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宣传推广与监督管理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共8条规定了加强质量奖的推广和取消获奖组织奖励的相关情形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eastAsia="zh-CN" w:bidi="ar-SA"/>
        </w:rPr>
        <w:t>，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第五章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附则</w:t>
      </w:r>
      <w:r>
        <w:rPr>
          <w:rFonts w:hint="eastAsia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共3条，规定了鼓励和支持各县（市）建立政府质量奖。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36" w:lineRule="exact"/>
        <w:ind w:firstLine="720" w:firstLineChars="200"/>
        <w:textAlignment w:val="auto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需要说明事项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36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2023年2月15日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自治区人民政府办公厅印发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新疆维吾尔自治区人民政府质量奖管理办法》，该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办法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第五章附则第二十三条明确要求，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鼓励和支持各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lang w:eastAsia="zh-CN" w:bidi="ar"/>
        </w:rPr>
        <w:t>地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lang w:eastAsia="zh-CN" w:bidi="ar"/>
        </w:rPr>
        <w:t>州、市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）建立政府质量奖奖励制度。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2024年自治区质量工作考评要点、自治区市场监督管理局系统业务工作质量评估细则中，均将建立质量奖励制度情况纳入年底质量考评内容。目前，昌吉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回族自治州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、哈密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、博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尔塔拉蒙古自治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州、巴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音郭楞蒙古自治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州、克拉玛依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市、吐鲁番市和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阿勒泰地区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个地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州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已印发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政府质量奖管理办法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。</w:t>
      </w: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F208D"/>
    <w:rsid w:val="34D12360"/>
    <w:rsid w:val="3ED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before="100" w:beforeAutospacing="1"/>
    </w:pPr>
    <w:rPr>
      <w:rFonts w:hint="default" w:ascii="Times New Roman" w:hAnsi="Times New Roman" w:eastAsia="Times New Roman"/>
      <w:sz w:val="21"/>
      <w:szCs w:val="24"/>
    </w:rPr>
  </w:style>
  <w:style w:type="paragraph" w:styleId="3">
    <w:name w:val="Body Text Indent"/>
    <w:basedOn w:val="1"/>
    <w:next w:val="2"/>
    <w:unhideWhenUsed/>
    <w:qFormat/>
    <w:uiPriority w:val="0"/>
    <w:pPr>
      <w:spacing w:line="520" w:lineRule="exact"/>
      <w:ind w:firstLine="645"/>
    </w:pPr>
    <w:rPr>
      <w:rFonts w:hint="default" w:ascii="仿宋_GB2312" w:eastAsia="仿宋_GB231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2024-08-27T11:20:00Z</dcterms:created>
  <dc:creator>林燕鹏</dc:creator>
  <cp:lastModifiedBy>Administrator</cp:lastModifiedBy>
  <dcterms:modified xsi:type="dcterms:W3CDTF">2026-08-11T03:51:40Z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5389AE8394CD4D4EBD5F297F8CD3A020</vt:lpwstr>
  </property>
</Properties>
</file>