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05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  <w:t>伊犁哈萨克自治州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</w:rPr>
        <w:t>无偿献血管理办法</w:t>
      </w:r>
    </w:p>
    <w:p w14:paraId="670DF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）</w:t>
      </w:r>
    </w:p>
    <w:p w14:paraId="681CA69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napToGrid w:val="0"/>
          <w:color w:val="auto"/>
          <w:sz w:val="32"/>
          <w:szCs w:val="32"/>
        </w:rPr>
      </w:pPr>
    </w:p>
    <w:p w14:paraId="6A5C8A8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yellow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第一条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依据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《中华人民共和国献血法》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《全国无偿献血表彰奖励办法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2022年版）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》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《新疆维吾尔自治区实施〈中华人民共和国献血法〉若干规定》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等有关法律法规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规章和行政规范性文件规定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，结合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自治州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实际，制定本办法。</w:t>
      </w:r>
    </w:p>
    <w:p w14:paraId="389B834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color w:val="auto"/>
          <w:sz w:val="32"/>
          <w:szCs w:val="32"/>
        </w:rPr>
        <w:t>第二条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本办法适用于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伊犁州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行政区域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以及采供血服务区域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内的献血、采血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供血、用血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及其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监督管理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活动。</w:t>
      </w:r>
    </w:p>
    <w:p w14:paraId="45CD723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color w:val="auto"/>
          <w:sz w:val="32"/>
          <w:szCs w:val="32"/>
        </w:rPr>
        <w:t>第三条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自治州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实行无偿献血制度。</w:t>
      </w:r>
    </w:p>
    <w:p w14:paraId="3794D7C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（一）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提倡十八至五十五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周岁（符合健康检查要求的多次献血者主动要求再次献血的，年龄可延长至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六十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周岁）的健康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公民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自愿献血；</w:t>
      </w:r>
    </w:p>
    <w:p w14:paraId="10AA19B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倡导现役军人在服役期间、高等院校学生在校期间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参加一次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无偿献血；倡导新录入机关、事业单位的工作人员在上岗前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  <w:lang w:val="en-US" w:eastAsia="zh-CN"/>
        </w:rPr>
        <w:t>参加一次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无偿献血；倡导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民在领取机动车驾驶证前、领取结婚证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  <w:lang w:val="en-US" w:eastAsia="zh-CN"/>
        </w:rPr>
        <w:t>时参加一次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</w:rPr>
        <w:t>无偿献血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  <w:lang w:eastAsia="zh-CN"/>
        </w:rPr>
        <w:t>；</w:t>
      </w:r>
    </w:p>
    <w:p w14:paraId="18A98C3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）鼓励捐献单采血小板等成分血；</w:t>
      </w:r>
    </w:p>
    <w:p w14:paraId="57DBF81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）鼓励稀有血型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公民积极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献血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；</w:t>
      </w:r>
    </w:p>
    <w:p w14:paraId="2E219D4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鼓励符合献血条件的公民捐献造血干细胞。</w:t>
      </w:r>
    </w:p>
    <w:p w14:paraId="687ABE4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第四条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州、县（市）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人民政府领导本行政区域内的无偿献血工作，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持续加大对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无偿献血工作经费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投入力度。</w:t>
      </w:r>
    </w:p>
    <w:p w14:paraId="786942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各县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（市）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应当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建立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无偿献血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工作协调机制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成立献血委员会，负责本县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（市）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无偿献血组织、协调、统筹等工作；献血委员会下设献血办公室（原则设置在卫生健康委），负责本县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（市）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无偿献血宣传、动员、招募等具体工作。</w:t>
      </w:r>
    </w:p>
    <w:p w14:paraId="162E93E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州、县（市）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卫生健康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  <w:lang w:val="en-US" w:eastAsia="zh-CN"/>
        </w:rPr>
        <w:t>委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负责本行政区域内无偿献血工作的监督管理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其他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有关行政部门、社会团体、企事业单位应当按照各自职责，配合做好无偿献血工作。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兵团第四师应当全力支持配合自治州无偿献血相关工作。</w:t>
      </w:r>
    </w:p>
    <w:p w14:paraId="66A89C7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为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保证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医疗机构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临床用血需要及安全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同时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防止血液浪费，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自治州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对献血工作实行统一规划，有计划地安排采血、供血。 </w:t>
      </w:r>
    </w:p>
    <w:p w14:paraId="0CB67B9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自治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卫生健康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自治州献血办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根据全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医疗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临床用血需求实际，拟定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年度无偿献血计划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各县市应积极组织推进落实。</w:t>
      </w:r>
    </w:p>
    <w:p w14:paraId="7F6D677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自治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自治州献血办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应加强采供血预警联动保障机制建设，适时监测血液采供状态，最大程度保障血液供需相适应；同时应加强血液舆情监测，及时回应献血者和用血者关切。</w:t>
      </w:r>
    </w:p>
    <w:p w14:paraId="6BDFE98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yellow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无偿献血各相关部门和单位应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积极采取措施广泛宣传无偿献血意义，普及献血科学知识和法律法规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提升无偿献血知晓率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。</w:t>
      </w:r>
    </w:p>
    <w:p w14:paraId="1AED7FE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各级新闻单位、文化旅游部门应当积极推动广播电视节目、信息网络视听和公共视听载体节目开展献血的社会公益宣传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教育部门及各类学校应当结合实际情况将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无偿献血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相关内容纳入学校健康教育；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科学技术局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、卫生健康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委、驻伊部队有关单位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应当将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无偿献血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相关内容纳入科普、普法教育；卫生健康系统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各级医疗机构应当积极宣传无偿献血知识及政策，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引导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患者家属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及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亲友积极参与无偿献血。</w:t>
      </w:r>
    </w:p>
    <w:p w14:paraId="2AE9875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各级工会、共青团、妇联等人民团体要做好无偿献血宣传动员工作。</w:t>
      </w:r>
    </w:p>
    <w:p w14:paraId="7E82B0B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各级红十字会依法参与、推动无偿献血工作，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建立、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指导和规范献血志愿服务工作。</w:t>
      </w:r>
    </w:p>
    <w:p w14:paraId="2A17731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倡导公交、车站、商场、广场、公园、景区等公共场所管理单位，不定期播放无偿献血公益宣传片、设置公益广告牌或宣传栏，提高全社会无偿献血知晓率，引导适龄健康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群众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积极参加无偿献血。</w:t>
      </w:r>
    </w:p>
    <w:p w14:paraId="19D056B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第七条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各县（市）卫生健康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根据无偿献血需要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，合理规划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设置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固定献血点（献血屋）及流动采血车停靠点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，各县（市）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人民政府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应当给予支持和保障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财政、公安、自然资源、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住房城乡建设、发展改革、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城市管理等部门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和供水、供热、供电等相关单位应当予以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配合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为固定献血点（献血屋）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的设置和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流动采血车的停靠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宣传招募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活动提供便利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。</w:t>
      </w:r>
    </w:p>
    <w:p w14:paraId="4EA431B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第八条</w:t>
      </w:r>
      <w:r>
        <w:rPr>
          <w:rFonts w:hint="eastAsia" w:ascii="方正楷体简体" w:hAnsi="方正楷体简体" w:eastAsia="方正楷体简体" w:cs="方正楷体简体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各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县（市）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党政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机关、驻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伊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部队、社会团体、企事业单位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乡（镇）人民政府、街道办事处应当组织动员本单位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或本辖区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适龄健康</w:t>
      </w:r>
      <w:r>
        <w:rPr>
          <w:rFonts w:hint="eastAsia" w:ascii="方正仿宋简体" w:hAnsi="方正仿宋简体" w:eastAsia="方正仿宋简体" w:cs="方正仿宋简体"/>
          <w:b w:val="0"/>
          <w:bCs w:val="0"/>
          <w:strike w:val="0"/>
          <w:dstrike w:val="0"/>
          <w:snapToGrid w:val="0"/>
          <w:color w:val="auto"/>
          <w:sz w:val="32"/>
          <w:szCs w:val="32"/>
          <w:lang w:val="en-US" w:eastAsia="zh-CN"/>
        </w:rPr>
        <w:t>公民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参加无偿献血活动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兵团第四师应当积极组织所属团场开展无偿献血工作。</w:t>
      </w:r>
    </w:p>
    <w:p w14:paraId="29FC3A0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开展无偿献血活动的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单位应当给予献血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者适当补贴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鼓励民营企业参照执行。</w:t>
      </w:r>
    </w:p>
    <w:p w14:paraId="1BAEAEB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发生自然灾害、重大事故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或其他突发事件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等，出现需要大量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用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血的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紧急情况，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州、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县（市）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人民政府可以指定有关单位组织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干部职工或动员公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民应急献血，采血量以突发事件的用血需求为限。</w:t>
      </w:r>
    </w:p>
    <w:p w14:paraId="633459C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自治州卫生健康委（自治州献血办）及采供血机构应建立血源应急保障队伍，同时做好血源应急保障队伍的常态化宣传、指导和管理。</w:t>
      </w:r>
    </w:p>
    <w:p w14:paraId="0A7967A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red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第十条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伊犁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中心血站是依法设立、不以营利为目的公益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卫生机构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，其职责是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依照相关法律法规和行业技术标准开展无偿献血相关工作。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血站必须严格执行国家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instrText xml:space="preserve"> HYPERLINK "http://www.110.com/fagui/"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separate"/>
      </w:r>
      <w:r>
        <w:rPr>
          <w:rStyle w:val="8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法律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instrText xml:space="preserve"> HYPERLINK "http://www.110.com/fagui/"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separate"/>
      </w:r>
      <w:r>
        <w:rPr>
          <w:rStyle w:val="8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法规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规定，健全规章制度，严格遵守操作规程，保证采血、供血安全。 </w:t>
      </w:r>
    </w:p>
    <w:p w14:paraId="0A5DB60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第十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伊犁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州中心血站要加强信息化建设，通过“互联网+”，实现“从血管到血管”全过程监管监测，科学合理调控血液采供均衡，确保血液质量与安全；同时，通过“互联网+”，为献血者提供个性化、精细化服务，为用血者提供便利性、快捷性服务，保障献血者权益，提升无偿献血成效。   </w:t>
      </w:r>
    </w:p>
    <w:p w14:paraId="4CFD43C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第十二条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献血者在献血前应当出示居民身份证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或者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其他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有效身份证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，并如实告知与自身健康相关的信息。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伊犁州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中心血站应当对献血者个人相关信息予以保密。对于涉及国家法定传染病防治工作规定要求上报的相关信息，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伊犁州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中心血站应当依法如实报告。</w:t>
      </w:r>
    </w:p>
    <w:p w14:paraId="4D8A191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第十三条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需要临床用血的，须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在符合临床用血条件的医疗机构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办理用血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手续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本人及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其近亲属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包括配偶、父母、子女、兄弟姐妹、祖父母、外祖父母等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均未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有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献血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史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的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须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交纳临床用血费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用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临床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用血费用两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shd w:val="clear" w:color="auto" w:fill="FFFFFF"/>
        </w:rPr>
        <w:t>倍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用血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shd w:val="clear" w:color="auto" w:fill="FFFFFF"/>
        </w:rPr>
        <w:t>互助金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1A5A93A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急诊患者需要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临床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用血的，医疗机构应当先提供所需血液，再限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期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补办用血手续。</w:t>
      </w:r>
    </w:p>
    <w:p w14:paraId="11D055B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第十四条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无偿献血的公民享有下列用血权利：</w:t>
      </w:r>
    </w:p>
    <w:p w14:paraId="72B310C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）献血者自献血之日起５年内不限量免费用血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并免交用血互助金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年后按献血量等量免费用血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并等量免交用血互助金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；献血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量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累计达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800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毫升以上的，终身免费用血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并免交用血互助金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； 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　　（二）献血者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近亲属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按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献血者的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献血量等量免费用血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并等量免交用血互助金；</w:t>
      </w:r>
    </w:p>
    <w:p w14:paraId="0947ED7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《伊犁州临床用血互助金管理办法》由自治州卫生健康委（自治州献血办）会同有关部门，依据本《办法》原则另行制定；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FF0000"/>
          <w:spacing w:val="0"/>
          <w:sz w:val="32"/>
          <w:szCs w:val="32"/>
          <w:highlight w:val="yellow"/>
          <w:shd w:val="clear" w:color="auto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（四）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献血者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及其近亲属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，在同等条件下享有优先用血权利。</w:t>
      </w:r>
    </w:p>
    <w:p w14:paraId="5C34021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第十五条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各级医疗机构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应当到自治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州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卫生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健康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strike w:val="0"/>
          <w:dstrike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指定的血站领取血液，并严格遵守临床输血技术规范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医疗机构对临床用血必须进行核查，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未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经核查或者经核查不符合国家规定标准的血液，不得用于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临床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 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各级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医疗机构在患者临床用血前，必须履行风险告知义务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核对有关证件。 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ab/>
      </w:r>
    </w:p>
    <w:p w14:paraId="064401C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第十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鼓励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公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民自愿加入“中国造血干细胞捐献者资料库”、献血志愿服务组织。参加献血志愿服务的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公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民，其所在单位应当予以支持。志愿者权益按照国家、自治区有关规定执行。</w:t>
      </w:r>
    </w:p>
    <w:p w14:paraId="2F1EBBD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鼓励单位和个人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采取多种途径，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依法对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无偿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献血公益事业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支持、援助和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捐赠。</w:t>
      </w:r>
    </w:p>
    <w:p w14:paraId="1771A28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第十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条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自治州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人民政府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红十字会和驻伊部队有关单位负责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表彰。</w:t>
      </w:r>
    </w:p>
    <w:p w14:paraId="6718D8B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符合下列情况之一的，可以给予表彰和奖励：</w:t>
      </w:r>
    </w:p>
    <w:p w14:paraId="5BCFB16D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获得无偿献血金、银、铜奖或其他类别荣誉的；</w:t>
      </w:r>
    </w:p>
    <w:p w14:paraId="7C62363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（二）单位在组织无偿献血工作中成绩突出的；</w:t>
      </w:r>
    </w:p>
    <w:p w14:paraId="132ACF1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为无偿献血事业捐赠款物数额较大的；</w:t>
      </w:r>
    </w:p>
    <w:p w14:paraId="49623A3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（四）开展无偿献血社会公益性宣传成效显著的；</w:t>
      </w:r>
    </w:p>
    <w:p w14:paraId="1026617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（五）积极参与无偿献血志愿服务成绩突出的；</w:t>
      </w:r>
    </w:p>
    <w:p w14:paraId="34FAD24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（六）在采血、供血或用血管理工作中成绩突出的；</w:t>
      </w:r>
    </w:p>
    <w:p w14:paraId="60EA61B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（七）在临床用血新技术的研究和推广工作中成绩突出的；</w:t>
      </w:r>
    </w:p>
    <w:p w14:paraId="5236B78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（八）在同血液违法犯罪行为斗争中表现突出的；</w:t>
      </w:r>
    </w:p>
    <w:p w14:paraId="2915B16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（九）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造血干细胞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捐献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工作突出的个人或集体；</w:t>
      </w:r>
    </w:p>
    <w:p w14:paraId="766625B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其他为无偿献血事业做出特殊贡献的。</w:t>
      </w:r>
    </w:p>
    <w:p w14:paraId="361E6B5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鼓励各县（市）人民政府或有关单位对本辖区、本单位无偿献血先进个人进行表彰奖励。</w:t>
      </w:r>
      <w:bookmarkStart w:id="0" w:name="_GoBack"/>
      <w:bookmarkEnd w:id="0"/>
    </w:p>
    <w:p w14:paraId="01B3FB7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第十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条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自治州人民政府应逐步建立无偿献血者激励奖励机制，对于无偿献血行为给予激励奖励，在全社会形成无偿献血良好公益氛围。</w:t>
      </w:r>
    </w:p>
    <w:p w14:paraId="1F62D18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政府鼓励相关行业、企事业单位、民营企业等参与对无偿献血行为的激励奖励活动，体现无偿献血公益促进与社会责任担当。</w:t>
      </w:r>
    </w:p>
    <w:p w14:paraId="67E7135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第十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九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条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对非法采集血液、血站和医疗机构出售无偿献血的血液、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非法组织他人出卖血液的，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依法追究有关单位和责任人责任。</w:t>
      </w:r>
    </w:p>
    <w:p w14:paraId="373DBE6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本办法未尽事宜，按照国家及自治区相关规定依法执行。</w:t>
      </w:r>
    </w:p>
    <w:p w14:paraId="4F02091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highlight w:val="none"/>
        </w:rPr>
        <w:t>第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highlight w:val="none"/>
        </w:rPr>
        <w:t>条</w:t>
      </w:r>
      <w:r>
        <w:rPr>
          <w:rFonts w:hint="eastAsia" w:ascii="方正楷体简体" w:hAnsi="方正楷体简体" w:eastAsia="方正楷体简体" w:cs="方正楷体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本办法由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伊犁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州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献血委员会献血办公室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</w:rPr>
        <w:t>负责解释。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3A1C90D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b w:val="0"/>
          <w:bCs w:val="0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第二十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本办法自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val="en-US" w:eastAsia="zh-CN"/>
        </w:rPr>
        <w:t>印发之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</w:rPr>
        <w:t>日起施行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A7F604-7C62-4678-81BD-21E86BC72B9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6CE2EB9-ADF6-4742-B68C-45C00BA2AE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F898D21-964A-45CF-921B-9B07DDC073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1974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A10D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A10D7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E4231"/>
    <w:multiLevelType w:val="singleLevel"/>
    <w:tmpl w:val="F2AE423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MTY1YjQ1NDY4OGUyN2ZkOTBmZWVkMDM4N2VjOTIifQ=="/>
  </w:docVars>
  <w:rsids>
    <w:rsidRoot w:val="00000000"/>
    <w:rsid w:val="00AE5AD4"/>
    <w:rsid w:val="00D074CA"/>
    <w:rsid w:val="00DE1BE7"/>
    <w:rsid w:val="02182ED7"/>
    <w:rsid w:val="04F35535"/>
    <w:rsid w:val="05EA1AAA"/>
    <w:rsid w:val="05F643B6"/>
    <w:rsid w:val="06846D8D"/>
    <w:rsid w:val="081F6B3C"/>
    <w:rsid w:val="083B4ECF"/>
    <w:rsid w:val="08700FB8"/>
    <w:rsid w:val="0A2166A1"/>
    <w:rsid w:val="0C6F7B97"/>
    <w:rsid w:val="0CD54B8A"/>
    <w:rsid w:val="0DAA36CB"/>
    <w:rsid w:val="0DCD2DC7"/>
    <w:rsid w:val="0DD60A22"/>
    <w:rsid w:val="0EA3614F"/>
    <w:rsid w:val="0EC71F0D"/>
    <w:rsid w:val="10947BCD"/>
    <w:rsid w:val="11612B4F"/>
    <w:rsid w:val="11823EC9"/>
    <w:rsid w:val="11B27D1C"/>
    <w:rsid w:val="15F555B1"/>
    <w:rsid w:val="176A4982"/>
    <w:rsid w:val="17C27715"/>
    <w:rsid w:val="17D82A95"/>
    <w:rsid w:val="189A4D23"/>
    <w:rsid w:val="1A187AC0"/>
    <w:rsid w:val="1A642D06"/>
    <w:rsid w:val="1A78230D"/>
    <w:rsid w:val="1BC616CD"/>
    <w:rsid w:val="1CC655B2"/>
    <w:rsid w:val="1D8965DF"/>
    <w:rsid w:val="1E4D3617"/>
    <w:rsid w:val="1E9A6CF6"/>
    <w:rsid w:val="1F5A46D7"/>
    <w:rsid w:val="21535882"/>
    <w:rsid w:val="21E14C3C"/>
    <w:rsid w:val="22B025C7"/>
    <w:rsid w:val="24661428"/>
    <w:rsid w:val="249A3F2D"/>
    <w:rsid w:val="25900E53"/>
    <w:rsid w:val="26644B3C"/>
    <w:rsid w:val="26E2748C"/>
    <w:rsid w:val="27E2170E"/>
    <w:rsid w:val="28BB61E6"/>
    <w:rsid w:val="2A0735A8"/>
    <w:rsid w:val="2B0D0850"/>
    <w:rsid w:val="2B4254A5"/>
    <w:rsid w:val="2B603075"/>
    <w:rsid w:val="2EE205A6"/>
    <w:rsid w:val="2F8C25D7"/>
    <w:rsid w:val="309C68FD"/>
    <w:rsid w:val="30CC4D09"/>
    <w:rsid w:val="30E107B4"/>
    <w:rsid w:val="32EA3D66"/>
    <w:rsid w:val="3381002D"/>
    <w:rsid w:val="34B41D3C"/>
    <w:rsid w:val="35472BB0"/>
    <w:rsid w:val="36F54FB9"/>
    <w:rsid w:val="395141AE"/>
    <w:rsid w:val="39DF3CFF"/>
    <w:rsid w:val="3A43603C"/>
    <w:rsid w:val="3AD257FB"/>
    <w:rsid w:val="3AD66EB0"/>
    <w:rsid w:val="3B404329"/>
    <w:rsid w:val="3CA32DC2"/>
    <w:rsid w:val="3D2A5291"/>
    <w:rsid w:val="3D363C36"/>
    <w:rsid w:val="3EC55271"/>
    <w:rsid w:val="3FB01A3E"/>
    <w:rsid w:val="41CC4B69"/>
    <w:rsid w:val="42DD6902"/>
    <w:rsid w:val="43340C18"/>
    <w:rsid w:val="43BB0828"/>
    <w:rsid w:val="44C164DB"/>
    <w:rsid w:val="44D163EC"/>
    <w:rsid w:val="44DF4BB3"/>
    <w:rsid w:val="45DB537A"/>
    <w:rsid w:val="465F41FD"/>
    <w:rsid w:val="46A804FF"/>
    <w:rsid w:val="4BD034A7"/>
    <w:rsid w:val="4D2910C1"/>
    <w:rsid w:val="4DBD1158"/>
    <w:rsid w:val="4EFF657E"/>
    <w:rsid w:val="4F1A5FF3"/>
    <w:rsid w:val="4F7C5E20"/>
    <w:rsid w:val="4FC41575"/>
    <w:rsid w:val="4FEE10DA"/>
    <w:rsid w:val="50FE0AB7"/>
    <w:rsid w:val="5311687F"/>
    <w:rsid w:val="53C878A1"/>
    <w:rsid w:val="54FE4BE1"/>
    <w:rsid w:val="55061CE8"/>
    <w:rsid w:val="55286102"/>
    <w:rsid w:val="559E7AE6"/>
    <w:rsid w:val="596040BD"/>
    <w:rsid w:val="5AF96577"/>
    <w:rsid w:val="5C1758A2"/>
    <w:rsid w:val="5C3B671B"/>
    <w:rsid w:val="5C5C08CF"/>
    <w:rsid w:val="5E196F30"/>
    <w:rsid w:val="5E2558D5"/>
    <w:rsid w:val="5E5E4943"/>
    <w:rsid w:val="5E7D74BF"/>
    <w:rsid w:val="5FAD5B82"/>
    <w:rsid w:val="60E857A0"/>
    <w:rsid w:val="627E7362"/>
    <w:rsid w:val="63F449C4"/>
    <w:rsid w:val="642301C1"/>
    <w:rsid w:val="653B390D"/>
    <w:rsid w:val="65847385"/>
    <w:rsid w:val="660B0BE9"/>
    <w:rsid w:val="6659611C"/>
    <w:rsid w:val="69676588"/>
    <w:rsid w:val="697D65C5"/>
    <w:rsid w:val="69986EEC"/>
    <w:rsid w:val="69EE301F"/>
    <w:rsid w:val="6B252A70"/>
    <w:rsid w:val="6DCF13B9"/>
    <w:rsid w:val="6E160D96"/>
    <w:rsid w:val="6F255735"/>
    <w:rsid w:val="6F4D4C8B"/>
    <w:rsid w:val="6F745D74"/>
    <w:rsid w:val="6FDB2297"/>
    <w:rsid w:val="706B361B"/>
    <w:rsid w:val="708741CD"/>
    <w:rsid w:val="712C3D7F"/>
    <w:rsid w:val="71827C2B"/>
    <w:rsid w:val="71F118FE"/>
    <w:rsid w:val="720C40A8"/>
    <w:rsid w:val="72730565"/>
    <w:rsid w:val="73781D2B"/>
    <w:rsid w:val="737A3B75"/>
    <w:rsid w:val="740509AB"/>
    <w:rsid w:val="75F61BD9"/>
    <w:rsid w:val="77672662"/>
    <w:rsid w:val="79336CA0"/>
    <w:rsid w:val="7C1F350C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ascii="Calibri" w:hAnsi="Calibri" w:cs="Arial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 51"/>
    <w:basedOn w:val="1"/>
    <w:qFormat/>
    <w:uiPriority w:val="1"/>
    <w:pPr>
      <w:autoSpaceDE w:val="0"/>
      <w:autoSpaceDN w:val="0"/>
      <w:adjustRightInd w:val="0"/>
      <w:ind w:left="213"/>
      <w:jc w:val="left"/>
      <w:outlineLvl w:val="4"/>
    </w:pPr>
    <w:rPr>
      <w:rFonts w:ascii="宋体" w:hAnsi="Times New Roman" w:eastAsia="宋体" w:cs="宋体"/>
      <w:kern w:val="0"/>
      <w:sz w:val="67"/>
      <w:szCs w:val="6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3144</Words>
  <Characters>3149</Characters>
  <Lines>0</Lines>
  <Paragraphs>0</Paragraphs>
  <TotalTime>83</TotalTime>
  <ScaleCrop>false</ScaleCrop>
  <LinksUpToDate>false</LinksUpToDate>
  <CharactersWithSpaces>3210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2024-04-01T04:56:00Z</dcterms:created>
  <dc:creator>123</dc:creator>
  <cp:lastModifiedBy>如此低调</cp:lastModifiedBy>
  <cp:lastPrinted>2024-07-19T10:29:00Z</cp:lastPrinted>
  <dcterms:modified xsi:type="dcterms:W3CDTF">2024-07-29T02:08:18Z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105E330A02C14FF086CD0E67094F5F0C_12</vt:lpwstr>
  </property>
</Properties>
</file>