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bCs/>
          <w:sz w:val="44"/>
          <w:szCs w:val="44"/>
        </w:rPr>
        <w:t>电力设施保护管理规范</w:t>
      </w:r>
      <w:r>
        <w:rPr>
          <w:rFonts w:hint="eastAsia" w:ascii="方正小标宋简体" w:eastAsia="方正小标宋简体"/>
          <w:sz w:val="44"/>
          <w:szCs w:val="44"/>
        </w:rPr>
        <w:t>》地方标准编制说明</w:t>
      </w:r>
    </w:p>
    <w:p>
      <w:pPr>
        <w:ind w:firstLine="643" w:firstLineChars="200"/>
        <w:rPr>
          <w:rFonts w:ascii="黑体" w:hAnsi="黑体" w:eastAsia="黑体" w:cs="黑体"/>
          <w:b/>
          <w:bCs/>
          <w:sz w:val="32"/>
          <w:szCs w:val="32"/>
        </w:rPr>
      </w:pPr>
    </w:p>
    <w:p>
      <w:pPr>
        <w:ind w:firstLine="562" w:firstLineChars="200"/>
        <w:rPr>
          <w:rFonts w:ascii="黑体" w:hAnsi="黑体" w:eastAsia="黑体" w:cs="黑体"/>
          <w:b/>
          <w:bCs/>
          <w:sz w:val="28"/>
          <w:szCs w:val="28"/>
        </w:rPr>
      </w:pPr>
      <w:r>
        <w:rPr>
          <w:rFonts w:hint="eastAsia" w:ascii="黑体" w:hAnsi="黑体" w:eastAsia="黑体" w:cs="黑体"/>
          <w:b/>
          <w:bCs/>
          <w:sz w:val="28"/>
          <w:szCs w:val="28"/>
        </w:rPr>
        <w:t>一、工作简况</w:t>
      </w:r>
    </w:p>
    <w:p>
      <w:pPr>
        <w:pStyle w:val="9"/>
        <w:numPr>
          <w:ilvl w:val="0"/>
          <w:numId w:val="2"/>
        </w:numPr>
        <w:ind w:left="0" w:firstLine="200" w:firstLineChars="0"/>
        <w:rPr>
          <w:rFonts w:ascii="楷体" w:hAnsi="楷体" w:eastAsia="楷体"/>
          <w:sz w:val="28"/>
          <w:szCs w:val="28"/>
        </w:rPr>
      </w:pPr>
      <w:r>
        <w:rPr>
          <w:rFonts w:hint="eastAsia" w:ascii="楷体" w:hAnsi="楷体" w:eastAsia="楷体"/>
          <w:sz w:val="28"/>
          <w:szCs w:val="28"/>
        </w:rPr>
        <w:t>任务来源</w:t>
      </w:r>
    </w:p>
    <w:p>
      <w:pPr>
        <w:ind w:firstLine="560" w:firstLineChars="200"/>
        <w:rPr>
          <w:rFonts w:ascii="仿宋_GB2312" w:eastAsia="仿宋_GB2312"/>
          <w:bCs/>
          <w:sz w:val="28"/>
          <w:szCs w:val="28"/>
        </w:rPr>
      </w:pPr>
      <w:r>
        <w:rPr>
          <w:rFonts w:hint="eastAsia" w:ascii="仿宋_GB2312" w:eastAsia="仿宋_GB2312"/>
          <w:bCs/>
          <w:sz w:val="28"/>
          <w:szCs w:val="28"/>
        </w:rPr>
        <w:t>2</w:t>
      </w:r>
      <w:r>
        <w:rPr>
          <w:rFonts w:ascii="仿宋_GB2312" w:eastAsia="仿宋_GB2312"/>
          <w:bCs/>
          <w:sz w:val="28"/>
          <w:szCs w:val="28"/>
        </w:rPr>
        <w:t>022</w:t>
      </w:r>
      <w:r>
        <w:rPr>
          <w:rFonts w:hint="eastAsia" w:ascii="仿宋_GB2312" w:eastAsia="仿宋_GB2312"/>
          <w:bCs/>
          <w:sz w:val="28"/>
          <w:szCs w:val="28"/>
        </w:rPr>
        <w:t>年</w:t>
      </w:r>
      <w:r>
        <w:rPr>
          <w:rFonts w:ascii="仿宋_GB2312" w:eastAsia="仿宋_GB2312"/>
          <w:bCs/>
          <w:sz w:val="28"/>
          <w:szCs w:val="28"/>
        </w:rPr>
        <w:t>7</w:t>
      </w:r>
      <w:r>
        <w:rPr>
          <w:rFonts w:hint="eastAsia" w:ascii="仿宋_GB2312" w:eastAsia="仿宋_GB2312"/>
          <w:bCs/>
          <w:sz w:val="28"/>
          <w:szCs w:val="28"/>
        </w:rPr>
        <w:t>月</w:t>
      </w:r>
      <w:r>
        <w:rPr>
          <w:rFonts w:ascii="仿宋_GB2312" w:eastAsia="仿宋_GB2312"/>
          <w:bCs/>
          <w:sz w:val="28"/>
          <w:szCs w:val="28"/>
        </w:rPr>
        <w:t>4</w:t>
      </w:r>
      <w:r>
        <w:rPr>
          <w:rFonts w:hint="eastAsia" w:ascii="仿宋_GB2312" w:eastAsia="仿宋_GB2312"/>
          <w:bCs/>
          <w:sz w:val="28"/>
          <w:szCs w:val="28"/>
        </w:rPr>
        <w:t>日，由国网伊犁伊河供电有限责任公司申请地方标准的立项</w:t>
      </w:r>
      <w:bookmarkStart w:id="0" w:name="_Hlk141710751"/>
      <w:r>
        <w:rPr>
          <w:rFonts w:hint="eastAsia" w:ascii="仿宋_GB2312" w:eastAsia="仿宋_GB2312"/>
          <w:bCs/>
          <w:sz w:val="28"/>
          <w:szCs w:val="28"/>
        </w:rPr>
        <w:t>(项目序号:30)</w:t>
      </w:r>
      <w:bookmarkEnd w:id="0"/>
      <w:r>
        <w:rPr>
          <w:rFonts w:hint="eastAsia" w:ascii="仿宋_GB2312" w:eastAsia="仿宋_GB2312"/>
          <w:bCs/>
          <w:sz w:val="28"/>
          <w:szCs w:val="28"/>
        </w:rPr>
        <w:t>，</w:t>
      </w:r>
      <w:bookmarkStart w:id="1" w:name="_Hlk141710722"/>
      <w:r>
        <w:rPr>
          <w:rFonts w:hint="eastAsia" w:ascii="仿宋_GB2312" w:eastAsia="仿宋_GB2312"/>
          <w:bCs/>
          <w:sz w:val="28"/>
          <w:szCs w:val="28"/>
        </w:rPr>
        <w:t>根据伊犁哈萨克自治州市场监督管理局下达的2</w:t>
      </w:r>
      <w:r>
        <w:rPr>
          <w:rFonts w:ascii="仿宋_GB2312" w:eastAsia="仿宋_GB2312"/>
          <w:bCs/>
          <w:sz w:val="28"/>
          <w:szCs w:val="28"/>
        </w:rPr>
        <w:t>022</w:t>
      </w:r>
      <w:r>
        <w:rPr>
          <w:rFonts w:hint="eastAsia" w:ascii="仿宋_GB2312" w:eastAsia="仿宋_GB2312"/>
          <w:bCs/>
          <w:sz w:val="28"/>
          <w:szCs w:val="28"/>
        </w:rPr>
        <w:t>年度伊犁州地方标准制修订项目计划</w:t>
      </w:r>
      <w:bookmarkEnd w:id="1"/>
      <w:r>
        <w:rPr>
          <w:rFonts w:hint="eastAsia" w:ascii="仿宋_GB2312" w:eastAsia="仿宋_GB2312"/>
          <w:bCs/>
          <w:sz w:val="28"/>
          <w:szCs w:val="28"/>
        </w:rPr>
        <w:t>，批准《电力设施保护管理规范》地方标准的</w:t>
      </w:r>
      <w:r>
        <w:rPr>
          <w:rFonts w:hint="eastAsia" w:ascii="仿宋_GB2312" w:hAnsi="仿宋_GB2312" w:eastAsia="仿宋_GB2312" w:cs="仿宋_GB2312"/>
          <w:bCs/>
          <w:sz w:val="28"/>
          <w:szCs w:val="28"/>
        </w:rPr>
        <w:t>制定</w:t>
      </w:r>
      <w:r>
        <w:rPr>
          <w:rFonts w:hint="eastAsia" w:ascii="仿宋_GB2312" w:eastAsia="仿宋_GB2312"/>
          <w:bCs/>
          <w:sz w:val="28"/>
          <w:szCs w:val="28"/>
        </w:rPr>
        <w:t>。</w:t>
      </w:r>
    </w:p>
    <w:p>
      <w:pPr>
        <w:pStyle w:val="9"/>
        <w:numPr>
          <w:ilvl w:val="0"/>
          <w:numId w:val="2"/>
        </w:numPr>
        <w:ind w:left="0" w:firstLine="200" w:firstLineChars="0"/>
        <w:rPr>
          <w:rFonts w:ascii="楷体" w:hAnsi="楷体" w:eastAsia="楷体"/>
          <w:sz w:val="28"/>
          <w:szCs w:val="28"/>
        </w:rPr>
      </w:pPr>
      <w:r>
        <w:rPr>
          <w:rFonts w:hint="eastAsia" w:ascii="楷体" w:hAnsi="楷体" w:eastAsia="楷体"/>
          <w:sz w:val="28"/>
          <w:szCs w:val="28"/>
        </w:rPr>
        <w:t>起草单位</w:t>
      </w:r>
    </w:p>
    <w:p>
      <w:pPr>
        <w:ind w:firstLine="560" w:firstLineChars="200"/>
        <w:rPr>
          <w:rFonts w:ascii="仿宋_GB2312" w:eastAsia="仿宋_GB2312"/>
          <w:bCs/>
          <w:sz w:val="28"/>
          <w:szCs w:val="28"/>
        </w:rPr>
      </w:pPr>
      <w:bookmarkStart w:id="2" w:name="_Hlk141710733"/>
      <w:r>
        <w:rPr>
          <w:rFonts w:hint="eastAsia" w:ascii="仿宋_GB2312" w:eastAsia="仿宋_GB2312"/>
          <w:bCs/>
          <w:sz w:val="28"/>
          <w:szCs w:val="28"/>
        </w:rPr>
        <w:t>国网伊犁伊河供电有限责任公司、新疆</w:t>
      </w:r>
      <w:r>
        <w:rPr>
          <w:rFonts w:ascii="仿宋_GB2312" w:eastAsia="仿宋_GB2312"/>
          <w:bCs/>
          <w:sz w:val="28"/>
          <w:szCs w:val="28"/>
        </w:rPr>
        <w:t>维吾尔自治区标准化</w:t>
      </w:r>
      <w:r>
        <w:rPr>
          <w:rFonts w:hint="eastAsia" w:ascii="仿宋_GB2312" w:eastAsia="仿宋_GB2312"/>
          <w:bCs/>
          <w:sz w:val="28"/>
          <w:szCs w:val="28"/>
        </w:rPr>
        <w:t>研究院</w:t>
      </w:r>
      <w:bookmarkEnd w:id="2"/>
      <w:r>
        <w:rPr>
          <w:rFonts w:hint="eastAsia" w:ascii="仿宋_GB2312" w:eastAsia="仿宋_GB2312"/>
          <w:bCs/>
          <w:sz w:val="28"/>
          <w:szCs w:val="28"/>
        </w:rPr>
        <w:t>。</w:t>
      </w:r>
    </w:p>
    <w:p>
      <w:pPr>
        <w:pStyle w:val="9"/>
        <w:numPr>
          <w:ilvl w:val="0"/>
          <w:numId w:val="2"/>
        </w:numPr>
        <w:ind w:left="0" w:firstLine="200" w:firstLineChars="0"/>
        <w:rPr>
          <w:rFonts w:ascii="楷体" w:hAnsi="楷体" w:eastAsia="楷体"/>
          <w:sz w:val="28"/>
          <w:szCs w:val="28"/>
        </w:rPr>
      </w:pPr>
      <w:r>
        <w:rPr>
          <w:rFonts w:hint="eastAsia" w:ascii="楷体" w:hAnsi="楷体" w:eastAsia="楷体"/>
          <w:sz w:val="28"/>
          <w:szCs w:val="28"/>
        </w:rPr>
        <w:t>主要起草人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33"/>
        <w:gridCol w:w="2128"/>
        <w:gridCol w:w="241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姓 名</w:t>
            </w:r>
          </w:p>
        </w:tc>
        <w:tc>
          <w:tcPr>
            <w:tcW w:w="733"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性别</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职务/职称</w:t>
            </w:r>
          </w:p>
        </w:tc>
        <w:tc>
          <w:tcPr>
            <w:tcW w:w="2410"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工作单位</w:t>
            </w:r>
          </w:p>
        </w:tc>
        <w:tc>
          <w:tcPr>
            <w:tcW w:w="1551"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熊剑</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董事长/副高级工程师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张辉疆</w:t>
            </w:r>
          </w:p>
        </w:tc>
        <w:tc>
          <w:tcPr>
            <w:tcW w:w="733" w:type="dxa"/>
            <w:vAlign w:val="center"/>
          </w:tcPr>
          <w:p>
            <w:pPr>
              <w:adjustRightInd w:val="0"/>
              <w:snapToGrid w:val="0"/>
              <w:rPr>
                <w:rFonts w:ascii="仿宋_GB2312" w:eastAsia="仿宋_GB2312"/>
                <w:color w:val="FF0000"/>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副总经理/</w:t>
            </w:r>
            <w:r>
              <w:rPr>
                <w:rFonts w:hint="eastAsia" w:ascii="仿宋_GB2312" w:eastAsia="仿宋_GB2312"/>
                <w:kern w:val="0"/>
                <w:sz w:val="28"/>
                <w:szCs w:val="28"/>
              </w:rPr>
              <w:t>副高级工程师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黄擎</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副总经理/</w:t>
            </w:r>
            <w:r>
              <w:rPr>
                <w:rFonts w:hint="eastAsia" w:ascii="仿宋_GB2312" w:eastAsia="仿宋_GB2312"/>
                <w:kern w:val="0"/>
                <w:sz w:val="28"/>
                <w:szCs w:val="28"/>
              </w:rPr>
              <w:t>副高级工程师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周保军</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主任/</w:t>
            </w:r>
            <w:r>
              <w:rPr>
                <w:rFonts w:hint="eastAsia" w:ascii="仿宋_GB2312" w:eastAsia="仿宋_GB2312"/>
                <w:kern w:val="0"/>
                <w:sz w:val="28"/>
                <w:szCs w:val="28"/>
              </w:rPr>
              <w:t>副高级工程师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胡小明</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所长/正高级工程师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姚璐</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女</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石小帅</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副总工程师/</w:t>
            </w:r>
            <w:r>
              <w:rPr>
                <w:rFonts w:hint="eastAsia" w:ascii="仿宋_GB2312" w:eastAsia="仿宋_GB2312"/>
                <w:kern w:val="0"/>
                <w:sz w:val="28"/>
                <w:szCs w:val="28"/>
              </w:rPr>
              <w:t>副高级工程师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李侃</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主任/工程师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王新</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安全总监/工程师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严成虎</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主任/工程师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杨伟</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主任/工程师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吴亮</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主任/会计师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潘博源</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专责/工程师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马平</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女</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副所长/工程师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李世亭</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专责/助理工程师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热娜·艾尔肯</w:t>
            </w:r>
          </w:p>
        </w:tc>
        <w:tc>
          <w:tcPr>
            <w:tcW w:w="733" w:type="dxa"/>
            <w:vAlign w:val="center"/>
          </w:tcPr>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女</w:t>
            </w:r>
          </w:p>
        </w:tc>
        <w:tc>
          <w:tcPr>
            <w:tcW w:w="2128" w:type="dxa"/>
            <w:vAlign w:val="center"/>
          </w:tcPr>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高级工程师</w:t>
            </w:r>
          </w:p>
        </w:tc>
        <w:tc>
          <w:tcPr>
            <w:tcW w:w="2410" w:type="dxa"/>
            <w:vAlign w:val="center"/>
          </w:tcPr>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王权</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专责/助理工程师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张亚明</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女</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王凯</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专责/工程师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贺芙蓉</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女</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姚卫平</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专责/工程师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韩玉凡</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自治区标准化研究院</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李江</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专责/工程师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魏国栋</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主任/会计师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安续</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专责/工程师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路朋</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书记/工程师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温贺贸</w:t>
            </w:r>
          </w:p>
        </w:tc>
        <w:tc>
          <w:tcPr>
            <w:tcW w:w="733"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男</w:t>
            </w: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2"/>
                <w:sz w:val="28"/>
                <w:szCs w:val="28"/>
              </w:rPr>
              <w:t>专责/工程师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国网伊犁伊河供电有限责任公司</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2"/>
                <w:sz w:val="28"/>
                <w:szCs w:val="28"/>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9"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陈郁青</w:t>
            </w:r>
          </w:p>
        </w:tc>
        <w:tc>
          <w:tcPr>
            <w:tcW w:w="733" w:type="dxa"/>
            <w:vAlign w:val="center"/>
          </w:tcPr>
          <w:p>
            <w:pPr>
              <w:adjustRightInd w:val="0"/>
              <w:snapToGrid w:val="0"/>
              <w:rPr>
                <w:rFonts w:ascii="仿宋_GB2312" w:eastAsia="仿宋_GB2312"/>
                <w:kern w:val="0"/>
                <w:sz w:val="28"/>
                <w:szCs w:val="28"/>
              </w:rPr>
            </w:pPr>
          </w:p>
        </w:tc>
        <w:tc>
          <w:tcPr>
            <w:tcW w:w="2128" w:type="dxa"/>
            <w:vAlign w:val="center"/>
          </w:tcPr>
          <w:p>
            <w:pPr>
              <w:adjustRightInd w:val="0"/>
              <w:snapToGrid w:val="0"/>
              <w:jc w:val="center"/>
              <w:rPr>
                <w:rFonts w:ascii="仿宋_GB2312" w:eastAsia="仿宋_GB2312"/>
                <w:kern w:val="0"/>
                <w:sz w:val="28"/>
                <w:szCs w:val="28"/>
              </w:rPr>
            </w:pPr>
            <w:r>
              <w:rPr>
                <w:rFonts w:hint="eastAsia" w:ascii="仿宋_GB2312" w:eastAsia="仿宋_GB2312"/>
                <w:kern w:val="0"/>
                <w:sz w:val="28"/>
                <w:szCs w:val="28"/>
              </w:rPr>
              <w:t>高级经济师</w:t>
            </w:r>
          </w:p>
        </w:tc>
        <w:tc>
          <w:tcPr>
            <w:tcW w:w="2410"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自治区财政厅</w:t>
            </w:r>
          </w:p>
        </w:tc>
        <w:tc>
          <w:tcPr>
            <w:tcW w:w="1551" w:type="dxa"/>
            <w:vAlign w:val="center"/>
          </w:tcPr>
          <w:p>
            <w:pPr>
              <w:adjustRightInd w:val="0"/>
              <w:snapToGrid w:val="0"/>
              <w:rPr>
                <w:rFonts w:ascii="仿宋_GB2312" w:eastAsia="仿宋_GB2312"/>
                <w:kern w:val="0"/>
                <w:sz w:val="28"/>
                <w:szCs w:val="28"/>
              </w:rPr>
            </w:pPr>
            <w:r>
              <w:rPr>
                <w:rFonts w:hint="eastAsia" w:ascii="仿宋_GB2312" w:eastAsia="仿宋_GB2312"/>
                <w:kern w:val="0"/>
                <w:sz w:val="28"/>
                <w:szCs w:val="28"/>
              </w:rPr>
              <w:t>资料收集</w:t>
            </w:r>
          </w:p>
        </w:tc>
      </w:tr>
    </w:tbl>
    <w:p>
      <w:pPr>
        <w:numPr>
          <w:ilvl w:val="0"/>
          <w:numId w:val="3"/>
        </w:numPr>
        <w:ind w:firstLine="562" w:firstLineChars="200"/>
        <w:rPr>
          <w:rFonts w:ascii="黑体" w:hAnsi="黑体" w:eastAsia="黑体" w:cs="黑体"/>
          <w:b/>
          <w:bCs/>
          <w:sz w:val="28"/>
          <w:szCs w:val="28"/>
        </w:rPr>
      </w:pPr>
      <w:r>
        <w:rPr>
          <w:rFonts w:hint="eastAsia" w:ascii="黑体" w:hAnsi="黑体" w:eastAsia="黑体" w:cs="黑体"/>
          <w:b/>
          <w:bCs/>
          <w:sz w:val="28"/>
          <w:szCs w:val="28"/>
        </w:rPr>
        <w:t>制定（修订）标准的必要性和意义</w:t>
      </w:r>
    </w:p>
    <w:p>
      <w:pPr>
        <w:ind w:firstLine="560" w:firstLineChars="200"/>
        <w:rPr>
          <w:rFonts w:ascii="仿宋_GB2312" w:eastAsia="仿宋_GB2312"/>
          <w:sz w:val="28"/>
          <w:szCs w:val="28"/>
        </w:rPr>
      </w:pPr>
      <w:r>
        <w:rPr>
          <w:rFonts w:hint="eastAsia" w:ascii="仿宋_GB2312" w:eastAsia="仿宋_GB2312"/>
          <w:sz w:val="28"/>
          <w:szCs w:val="28"/>
        </w:rPr>
        <w:t>近年来，随着我国经济快速发展，电力的持续可靠供应关系与千家万户息息相关。然而，一个潜在的隐患正威胁着电网安全，这就是日益恶劣的电力设施外部运行环境。</w:t>
      </w:r>
    </w:p>
    <w:p>
      <w:pPr>
        <w:ind w:firstLine="560" w:firstLineChars="200"/>
        <w:rPr>
          <w:rFonts w:ascii="仿宋_GB2312" w:eastAsia="仿宋_GB2312"/>
          <w:sz w:val="28"/>
          <w:szCs w:val="28"/>
        </w:rPr>
      </w:pPr>
      <w:r>
        <w:rPr>
          <w:rFonts w:hint="eastAsia" w:ascii="仿宋_GB2312" w:eastAsia="仿宋_GB2312"/>
          <w:sz w:val="28"/>
          <w:szCs w:val="28"/>
        </w:rPr>
        <w:t>外力破坏逐渐成为电网企业面临的严峻课题。根据统计，外力破坏导致的线路跳闸条次仅次于雷击，且重合成功率不高，已成为引起线路故障停运的第一大诱因，同时外力破坏累计造成的线路故障停运时间也最长，对电网的安全稳定运行构成了严重威胁，不但给电网企业造成重大经济损失，还严重影响着人民群众的生产生活。</w:t>
      </w:r>
    </w:p>
    <w:p>
      <w:pPr>
        <w:ind w:firstLine="560" w:firstLineChars="200"/>
        <w:rPr>
          <w:rFonts w:ascii="仿宋_GB2312" w:eastAsia="仿宋_GB2312"/>
          <w:sz w:val="28"/>
          <w:szCs w:val="28"/>
        </w:rPr>
      </w:pPr>
      <w:r>
        <w:rPr>
          <w:rFonts w:hint="eastAsia" w:ascii="仿宋_GB2312" w:eastAsia="仿宋_GB2312"/>
          <w:sz w:val="28"/>
          <w:szCs w:val="28"/>
        </w:rPr>
        <w:t>当前电力设施保护工作面临的形势和任务，如下</w:t>
      </w:r>
      <w:r>
        <w:rPr>
          <w:rFonts w:ascii="仿宋_GB2312" w:eastAsia="仿宋_GB2312"/>
          <w:sz w:val="28"/>
          <w:szCs w:val="28"/>
        </w:rPr>
        <w:t>：</w:t>
      </w:r>
    </w:p>
    <w:p>
      <w:pPr>
        <w:pStyle w:val="9"/>
        <w:numPr>
          <w:ilvl w:val="0"/>
          <w:numId w:val="4"/>
        </w:numPr>
        <w:ind w:left="0" w:firstLine="200" w:firstLineChars="0"/>
        <w:rPr>
          <w:rFonts w:ascii="仿宋_GB2312" w:eastAsia="仿宋_GB2312"/>
          <w:sz w:val="28"/>
          <w:szCs w:val="28"/>
        </w:rPr>
      </w:pPr>
      <w:r>
        <w:rPr>
          <w:rFonts w:ascii="楷体" w:hAnsi="楷体" w:eastAsia="楷体"/>
          <w:sz w:val="28"/>
          <w:szCs w:val="28"/>
        </w:rPr>
        <w:t>国家部委对</w:t>
      </w:r>
      <w:r>
        <w:rPr>
          <w:rFonts w:hint="eastAsia" w:ascii="楷体" w:hAnsi="楷体" w:eastAsia="楷体"/>
          <w:sz w:val="28"/>
          <w:szCs w:val="28"/>
        </w:rPr>
        <w:t>电力设施</w:t>
      </w:r>
      <w:r>
        <w:rPr>
          <w:rFonts w:ascii="楷体" w:hAnsi="楷体" w:eastAsia="楷体"/>
          <w:sz w:val="28"/>
          <w:szCs w:val="28"/>
        </w:rPr>
        <w:t>保护工作提出了更高的</w:t>
      </w:r>
      <w:r>
        <w:rPr>
          <w:rFonts w:hint="eastAsia" w:ascii="楷体" w:hAnsi="楷体" w:eastAsia="楷体"/>
          <w:sz w:val="28"/>
          <w:szCs w:val="28"/>
        </w:rPr>
        <w:t>要求</w:t>
      </w:r>
    </w:p>
    <w:p>
      <w:pPr>
        <w:ind w:firstLine="560" w:firstLineChars="200"/>
        <w:rPr>
          <w:rFonts w:ascii="仿宋_GB2312" w:eastAsia="仿宋_GB2312"/>
          <w:sz w:val="28"/>
          <w:szCs w:val="28"/>
        </w:rPr>
      </w:pPr>
      <w:r>
        <w:rPr>
          <w:rFonts w:hint="eastAsia" w:ascii="仿宋_GB2312" w:eastAsia="仿宋_GB2312"/>
          <w:sz w:val="28"/>
          <w:szCs w:val="28"/>
        </w:rPr>
        <w:t>一是近年来安全生产法制建设不断加强，国资委、国家安监局出台了相关法规、制度、文件，进一步强化安全生产监督考核，加大安全事故问责力度。</w:t>
      </w:r>
    </w:p>
    <w:p>
      <w:pPr>
        <w:ind w:firstLine="560" w:firstLineChars="200"/>
        <w:rPr>
          <w:rFonts w:ascii="仿宋_GB2312" w:eastAsia="仿宋_GB2312"/>
          <w:sz w:val="28"/>
          <w:szCs w:val="28"/>
        </w:rPr>
      </w:pPr>
      <w:r>
        <w:rPr>
          <w:rFonts w:hint="eastAsia" w:ascii="仿宋_GB2312" w:eastAsia="仿宋_GB2312"/>
          <w:sz w:val="28"/>
          <w:szCs w:val="28"/>
        </w:rPr>
        <w:t>二是公安部、能源局发布了行业标准《电力设施治安风险等级和安全防范要求》(GA 1089—2013)，对发电厂、变电站、输电线路、调度(监控)中心等电力设施的安防系统配置标准提出了很高的要求。</w:t>
      </w:r>
    </w:p>
    <w:p>
      <w:pPr>
        <w:ind w:firstLine="560" w:firstLineChars="200"/>
        <w:rPr>
          <w:rFonts w:ascii="仿宋_GB2312" w:eastAsia="仿宋_GB2312"/>
          <w:sz w:val="28"/>
          <w:szCs w:val="28"/>
        </w:rPr>
      </w:pPr>
      <w:r>
        <w:rPr>
          <w:rFonts w:hint="eastAsia" w:ascii="仿宋_GB2312" w:eastAsia="仿宋_GB2312"/>
          <w:sz w:val="28"/>
          <w:szCs w:val="28"/>
        </w:rPr>
        <w:t>三是全国“三电”设施（电力，电信，广播电视设施）保护联席会议办公室多次下发文件，对电力设施保护工作做出了安排部署，在强化落实企业防范主体责任、严厉打击整治破坏盗窃电力设施行为、加强“三电平安建设”、强化电力行政执法、深入开展护电宣传教育、健全电力设施保护长效机制等方面提出了新的要求。</w:t>
      </w:r>
    </w:p>
    <w:p>
      <w:pPr>
        <w:pStyle w:val="9"/>
        <w:numPr>
          <w:ilvl w:val="0"/>
          <w:numId w:val="4"/>
        </w:numPr>
        <w:ind w:left="0" w:firstLine="200" w:firstLineChars="0"/>
        <w:rPr>
          <w:rFonts w:ascii="楷体" w:hAnsi="楷体" w:eastAsia="楷体"/>
          <w:sz w:val="28"/>
          <w:szCs w:val="28"/>
        </w:rPr>
      </w:pPr>
      <w:r>
        <w:rPr>
          <w:rFonts w:hint="eastAsia" w:ascii="楷体" w:hAnsi="楷体" w:eastAsia="楷体"/>
          <w:sz w:val="28"/>
          <w:szCs w:val="28"/>
        </w:rPr>
        <w:t>输电线路保护区隐患治理刻不容缓</w:t>
      </w:r>
    </w:p>
    <w:p>
      <w:pPr>
        <w:ind w:firstLine="560" w:firstLineChars="200"/>
        <w:rPr>
          <w:rFonts w:ascii="仿宋_GB2312" w:eastAsia="仿宋_GB2312"/>
          <w:sz w:val="28"/>
          <w:szCs w:val="28"/>
        </w:rPr>
      </w:pPr>
      <w:r>
        <w:rPr>
          <w:rFonts w:hint="eastAsia" w:ascii="仿宋_GB2312" w:eastAsia="仿宋_GB2312"/>
          <w:sz w:val="28"/>
          <w:szCs w:val="28"/>
        </w:rPr>
        <w:t>随着社会经济发展，盗窃、破坏电力设施的行为难以完全禁止;祭祖、烧荒、燃放烟花爆竹等引发山火的情况时有出现;输电线路保护区内违章作业、野蛮施工、随意植树的现象仍然大量存在;电缆线路被割被盗、电缆井盖被偷事件屡见不鲜。凡此种种在电力行业已经成为全国性的普遍问题，治理起来十分困难，严重影响了电力设施的安全运行。尤其是特高压、跨区电网等重要输电通道，传输容量大，输送距离远，沿途环境复杂区域。部分战略通道走廊狭窄，一旦发生集中性外破事件，极易引发电网安全事故，后果不堪设想。</w:t>
      </w:r>
    </w:p>
    <w:p>
      <w:pPr>
        <w:pStyle w:val="9"/>
        <w:numPr>
          <w:ilvl w:val="0"/>
          <w:numId w:val="4"/>
        </w:numPr>
        <w:ind w:left="0" w:firstLine="200" w:firstLineChars="0"/>
        <w:rPr>
          <w:rFonts w:ascii="楷体" w:hAnsi="楷体" w:eastAsia="楷体"/>
          <w:sz w:val="28"/>
          <w:szCs w:val="28"/>
        </w:rPr>
      </w:pPr>
      <w:r>
        <w:rPr>
          <w:rFonts w:hint="eastAsia" w:ascii="楷体" w:hAnsi="楷体" w:eastAsia="楷体"/>
          <w:sz w:val="28"/>
          <w:szCs w:val="28"/>
        </w:rPr>
        <w:t>电力设施保护工作机制有待完善</w:t>
      </w:r>
    </w:p>
    <w:p>
      <w:pPr>
        <w:ind w:firstLine="560" w:firstLineChars="200"/>
        <w:rPr>
          <w:rFonts w:ascii="仿宋_GB2312" w:eastAsia="仿宋_GB2312"/>
          <w:sz w:val="28"/>
          <w:szCs w:val="28"/>
        </w:rPr>
      </w:pPr>
      <w:r>
        <w:rPr>
          <w:rFonts w:hint="eastAsia" w:ascii="仿宋_GB2312" w:eastAsia="仿宋_GB2312"/>
          <w:sz w:val="28"/>
          <w:szCs w:val="28"/>
        </w:rPr>
        <w:t>当前各级政府电力行政执法机构处于建立初期，电力警务室建设的进度快慢不一，群众护线网络还不健全，属地化管理也还在推进过程中。电力设施保护的政企合作、警企合作、群众护线合作和属地化管理长效机制尚不成熟，许多工作还在摸索、融合阶段。且电网企业没有执法权，自我保护和防范工作往往力不从心，同时破坏电力设施案件一般按照社会治安管理条例进行处理，难以起到威慑、打击犯罪的作用，造成了破坏、盗窃电力设施的各种违法、违章行为不能得到及时、有效遏制。</w:t>
      </w:r>
    </w:p>
    <w:p>
      <w:pPr>
        <w:pStyle w:val="9"/>
        <w:numPr>
          <w:ilvl w:val="0"/>
          <w:numId w:val="4"/>
        </w:numPr>
        <w:ind w:left="0" w:firstLine="200" w:firstLineChars="0"/>
        <w:rPr>
          <w:rFonts w:ascii="楷体" w:hAnsi="楷体" w:eastAsia="楷体"/>
          <w:sz w:val="28"/>
          <w:szCs w:val="28"/>
        </w:rPr>
      </w:pPr>
      <w:r>
        <w:rPr>
          <w:rFonts w:hint="eastAsia" w:ascii="楷体" w:hAnsi="楷体" w:eastAsia="楷体"/>
          <w:sz w:val="28"/>
          <w:szCs w:val="28"/>
        </w:rPr>
        <w:t>电力设施保护工作规范化管理有待加强</w:t>
      </w:r>
    </w:p>
    <w:p>
      <w:pPr>
        <w:ind w:firstLine="560" w:firstLineChars="200"/>
        <w:rPr>
          <w:rFonts w:ascii="仿宋_GB2312" w:eastAsia="仿宋_GB2312"/>
          <w:sz w:val="28"/>
          <w:szCs w:val="28"/>
        </w:rPr>
      </w:pPr>
      <w:r>
        <w:rPr>
          <w:rFonts w:hint="eastAsia" w:ascii="仿宋_GB2312" w:eastAsia="仿宋_GB2312"/>
          <w:sz w:val="28"/>
          <w:szCs w:val="28"/>
        </w:rPr>
        <w:t>电力设施保护工作涉及方方面面，既有纵向管理，也有横向协调，更多时候还要与社会、政府、企业、个人打交道，在规范化管理方面有一定的难度。各单位在工作模式、职责划分、运转流程、人员配备等方面还不统一，电力设施保护工作的专业化管理还不到位，配套的考核奖励机制还不健全，电力设施保护工作没有明确的取费标准和可靠的经费保障，难以充分发挥和调动员工的工作积极性。</w:t>
      </w:r>
    </w:p>
    <w:p>
      <w:pPr>
        <w:ind w:firstLine="560" w:firstLineChars="200"/>
        <w:rPr>
          <w:rFonts w:ascii="仿宋_GB2312" w:eastAsia="仿宋_GB2312"/>
          <w:sz w:val="28"/>
          <w:szCs w:val="28"/>
        </w:rPr>
      </w:pPr>
      <w:r>
        <w:rPr>
          <w:rFonts w:hint="eastAsia" w:ascii="仿宋_GB2312" w:eastAsia="仿宋_GB2312"/>
          <w:sz w:val="28"/>
          <w:szCs w:val="28"/>
        </w:rPr>
        <w:t>电力设施保护工作贯彻“预防为主，综合治理”的原则。通过建立有序的组织结构和工作秩序，加强总体规划和设施建设，做到电力设施外部隐患风险的预先管控;通过集中排查安全隐患、落实防护措施、加强宣传培训、增强政企合作等手段实现电力设施保护综合治理。</w:t>
      </w:r>
    </w:p>
    <w:p>
      <w:pPr>
        <w:ind w:firstLine="560" w:firstLineChars="200"/>
        <w:rPr>
          <w:rFonts w:ascii="黑体" w:hAnsi="黑体" w:eastAsia="黑体" w:cs="黑体"/>
          <w:b/>
          <w:bCs/>
          <w:color w:val="FF0000"/>
          <w:sz w:val="28"/>
          <w:szCs w:val="28"/>
        </w:rPr>
      </w:pPr>
      <w:r>
        <w:rPr>
          <w:rFonts w:hint="eastAsia" w:ascii="宋体" w:hAnsi="宋体" w:eastAsia="仿宋_GB2312"/>
          <w:sz w:val="28"/>
          <w:szCs w:val="28"/>
        </w:rPr>
        <w:t>目前，伊犁州还没有相关标准出台，电力设施保护管理工作缺乏遵循，开展电力设施保护管理工作要求不统一、内容不全面、程序不规范，因此，制定《电力设施保护管理规范》地方标准，有利于</w:t>
      </w:r>
      <w:r>
        <w:rPr>
          <w:rFonts w:ascii="宋体" w:hAnsi="宋体" w:eastAsia="仿宋_GB2312"/>
          <w:sz w:val="28"/>
          <w:szCs w:val="28"/>
        </w:rPr>
        <w:t>提高工作质量和效率，保障电网安全稳定运行</w:t>
      </w:r>
      <w:r>
        <w:rPr>
          <w:rFonts w:hint="eastAsia" w:ascii="宋体" w:hAnsi="宋体" w:eastAsia="仿宋_GB2312"/>
          <w:sz w:val="28"/>
          <w:szCs w:val="28"/>
        </w:rPr>
        <w:t>，对于促进经济社会的全面发展，保障人民群众正常的生产生活秩序，维护社会的和谐稳定，具有十分重要的现实意义。</w:t>
      </w:r>
    </w:p>
    <w:p>
      <w:pPr>
        <w:ind w:firstLine="562" w:firstLineChars="200"/>
        <w:rPr>
          <w:rFonts w:ascii="黑体" w:hAnsi="黑体" w:eastAsia="黑体" w:cs="黑体"/>
          <w:b/>
          <w:bCs/>
          <w:sz w:val="28"/>
          <w:szCs w:val="28"/>
        </w:rPr>
      </w:pPr>
      <w:r>
        <w:rPr>
          <w:rFonts w:hint="eastAsia" w:ascii="黑体" w:hAnsi="黑体" w:eastAsia="黑体" w:cs="黑体"/>
          <w:b/>
          <w:bCs/>
          <w:sz w:val="28"/>
          <w:szCs w:val="28"/>
        </w:rPr>
        <w:t>三、主要起草过程</w:t>
      </w:r>
    </w:p>
    <w:p>
      <w:pPr>
        <w:ind w:firstLine="560" w:firstLineChars="200"/>
        <w:rPr>
          <w:rFonts w:ascii="仿宋_GB2312" w:eastAsia="仿宋_GB2312"/>
          <w:sz w:val="28"/>
          <w:szCs w:val="28"/>
        </w:rPr>
      </w:pPr>
      <w:r>
        <w:rPr>
          <w:rFonts w:hint="eastAsia" w:ascii="仿宋_GB2312" w:eastAsia="仿宋_GB2312"/>
          <w:sz w:val="28"/>
          <w:szCs w:val="28"/>
        </w:rPr>
        <w:t>综合性叙述，不以时间过程记录。如资料收集、调研、试验论证、拟稿、征求意见、整理送审等内容。</w:t>
      </w:r>
    </w:p>
    <w:p>
      <w:pPr>
        <w:pStyle w:val="9"/>
        <w:numPr>
          <w:ilvl w:val="0"/>
          <w:numId w:val="5"/>
        </w:numPr>
        <w:ind w:left="0" w:firstLine="200" w:firstLineChars="0"/>
        <w:rPr>
          <w:rFonts w:ascii="楷体" w:hAnsi="楷体" w:eastAsia="楷体"/>
          <w:sz w:val="28"/>
          <w:szCs w:val="28"/>
        </w:rPr>
      </w:pPr>
      <w:r>
        <w:rPr>
          <w:rFonts w:hint="eastAsia" w:ascii="楷体" w:hAnsi="楷体" w:eastAsia="楷体"/>
          <w:sz w:val="28"/>
          <w:szCs w:val="28"/>
        </w:rPr>
        <w:t>成立起草小组</w:t>
      </w:r>
    </w:p>
    <w:p>
      <w:pPr>
        <w:ind w:firstLine="560" w:firstLineChars="200"/>
        <w:rPr>
          <w:rFonts w:ascii="仿宋_GB2312" w:eastAsia="仿宋_GB2312"/>
          <w:sz w:val="28"/>
          <w:szCs w:val="28"/>
        </w:rPr>
      </w:pPr>
      <w:r>
        <w:rPr>
          <w:rFonts w:hint="eastAsia" w:ascii="仿宋_GB2312" w:eastAsia="仿宋_GB2312"/>
          <w:sz w:val="28"/>
          <w:szCs w:val="28"/>
        </w:rPr>
        <w:t>2022年7月</w:t>
      </w:r>
      <w:r>
        <w:rPr>
          <w:rFonts w:ascii="仿宋_GB2312" w:eastAsia="仿宋_GB2312"/>
          <w:sz w:val="28"/>
          <w:szCs w:val="28"/>
        </w:rPr>
        <w:t>中旬，</w:t>
      </w:r>
      <w:r>
        <w:rPr>
          <w:rFonts w:hint="eastAsia" w:ascii="仿宋_GB2312" w:eastAsia="仿宋_GB2312"/>
          <w:sz w:val="28"/>
          <w:szCs w:val="28"/>
        </w:rPr>
        <w:t>由</w:t>
      </w:r>
      <w:r>
        <w:rPr>
          <w:rFonts w:hint="eastAsia" w:ascii="仿宋_GB2312" w:eastAsia="仿宋_GB2312"/>
          <w:bCs/>
          <w:sz w:val="28"/>
          <w:szCs w:val="28"/>
        </w:rPr>
        <w:t>国网伊犁伊河供电有限责任公司</w:t>
      </w:r>
      <w:r>
        <w:rPr>
          <w:rFonts w:hint="eastAsia" w:ascii="仿宋_GB2312" w:eastAsia="仿宋_GB2312"/>
          <w:sz w:val="28"/>
          <w:szCs w:val="28"/>
        </w:rPr>
        <w:t>牵头组织，联合</w:t>
      </w:r>
      <w:r>
        <w:rPr>
          <w:rFonts w:hint="eastAsia" w:ascii="仿宋_GB2312" w:eastAsia="仿宋_GB2312"/>
          <w:bCs/>
          <w:sz w:val="28"/>
          <w:szCs w:val="28"/>
        </w:rPr>
        <w:t>新疆</w:t>
      </w:r>
      <w:r>
        <w:rPr>
          <w:rFonts w:ascii="仿宋_GB2312" w:eastAsia="仿宋_GB2312"/>
          <w:bCs/>
          <w:sz w:val="28"/>
          <w:szCs w:val="28"/>
        </w:rPr>
        <w:t>维吾尔</w:t>
      </w:r>
      <w:r>
        <w:rPr>
          <w:rFonts w:hint="eastAsia" w:ascii="仿宋_GB2312" w:eastAsia="仿宋_GB2312"/>
          <w:sz w:val="28"/>
          <w:szCs w:val="28"/>
        </w:rPr>
        <w:t>自治区标准化研究院共同成立标准编制小组，对标准研制工作进行了安排，明确任务分工、确定标准的基本思路、编制标准大纲。</w:t>
      </w:r>
    </w:p>
    <w:p>
      <w:pPr>
        <w:pStyle w:val="9"/>
        <w:numPr>
          <w:ilvl w:val="0"/>
          <w:numId w:val="5"/>
        </w:numPr>
        <w:ind w:left="0" w:firstLine="200" w:firstLineChars="0"/>
        <w:rPr>
          <w:rFonts w:ascii="楷体" w:hAnsi="楷体" w:eastAsia="楷体"/>
          <w:sz w:val="28"/>
          <w:szCs w:val="28"/>
        </w:rPr>
      </w:pPr>
      <w:r>
        <w:rPr>
          <w:rFonts w:hint="eastAsia" w:ascii="楷体" w:hAnsi="楷体" w:eastAsia="楷体"/>
          <w:sz w:val="28"/>
          <w:szCs w:val="28"/>
        </w:rPr>
        <w:t>资料收集</w:t>
      </w:r>
    </w:p>
    <w:p>
      <w:pPr>
        <w:ind w:firstLine="560" w:firstLineChars="200"/>
        <w:rPr>
          <w:rFonts w:ascii="仿宋_GB2312" w:eastAsia="仿宋_GB2312"/>
          <w:sz w:val="28"/>
          <w:szCs w:val="28"/>
        </w:rPr>
      </w:pPr>
      <w:r>
        <w:rPr>
          <w:rFonts w:hint="eastAsia" w:ascii="仿宋_GB2312" w:eastAsia="仿宋_GB2312"/>
          <w:sz w:val="28"/>
          <w:szCs w:val="28"/>
        </w:rPr>
        <w:t>编制小组收集整理相关资料，搜集国家、各省市、自治区出台的电力设施保护管理工作政策文件。包括但不限于相关国家法律法规</w:t>
      </w:r>
      <w:r>
        <w:rPr>
          <w:rFonts w:ascii="仿宋_GB2312" w:eastAsia="仿宋_GB2312"/>
          <w:sz w:val="28"/>
          <w:szCs w:val="28"/>
        </w:rPr>
        <w:t>、</w:t>
      </w:r>
      <w:r>
        <w:rPr>
          <w:rFonts w:hint="eastAsia" w:ascii="仿宋_GB2312" w:eastAsia="仿宋_GB2312"/>
          <w:sz w:val="28"/>
          <w:szCs w:val="28"/>
        </w:rPr>
        <w:t>各省市</w:t>
      </w:r>
      <w:r>
        <w:rPr>
          <w:rFonts w:ascii="仿宋_GB2312" w:eastAsia="仿宋_GB2312"/>
          <w:sz w:val="28"/>
          <w:szCs w:val="28"/>
        </w:rPr>
        <w:t>法律法规、自治区</w:t>
      </w:r>
      <w:r>
        <w:rPr>
          <w:rFonts w:hint="eastAsia" w:ascii="仿宋_GB2312" w:eastAsia="仿宋_GB2312"/>
          <w:sz w:val="28"/>
          <w:szCs w:val="28"/>
        </w:rPr>
        <w:t>法律法规</w:t>
      </w:r>
      <w:r>
        <w:rPr>
          <w:rFonts w:ascii="仿宋_GB2312" w:eastAsia="仿宋_GB2312"/>
          <w:sz w:val="28"/>
          <w:szCs w:val="28"/>
        </w:rPr>
        <w:t>、</w:t>
      </w:r>
      <w:r>
        <w:rPr>
          <w:rFonts w:hint="eastAsia" w:ascii="仿宋_GB2312" w:eastAsia="仿宋_GB2312"/>
          <w:sz w:val="28"/>
          <w:szCs w:val="28"/>
        </w:rPr>
        <w:t>国家标准、行业标准、地方标准等。</w:t>
      </w:r>
    </w:p>
    <w:p>
      <w:pPr>
        <w:pStyle w:val="9"/>
        <w:numPr>
          <w:ilvl w:val="0"/>
          <w:numId w:val="5"/>
        </w:numPr>
        <w:ind w:left="0" w:firstLine="200" w:firstLineChars="0"/>
        <w:rPr>
          <w:rFonts w:ascii="楷体" w:hAnsi="楷体" w:eastAsia="楷体"/>
          <w:sz w:val="28"/>
          <w:szCs w:val="28"/>
        </w:rPr>
      </w:pPr>
      <w:r>
        <w:rPr>
          <w:rFonts w:hint="eastAsia" w:ascii="楷体" w:hAnsi="楷体" w:eastAsia="楷体"/>
          <w:color w:val="000000"/>
          <w:sz w:val="28"/>
          <w:szCs w:val="28"/>
        </w:rPr>
        <w:t>重点调研</w:t>
      </w:r>
    </w:p>
    <w:p>
      <w:pPr>
        <w:ind w:firstLine="560" w:firstLineChars="200"/>
        <w:rPr>
          <w:rFonts w:ascii="仿宋_GB2312" w:eastAsia="仿宋_GB2312"/>
          <w:sz w:val="28"/>
          <w:szCs w:val="28"/>
        </w:rPr>
      </w:pPr>
      <w:r>
        <w:rPr>
          <w:rFonts w:hint="eastAsia" w:ascii="仿宋_GB2312" w:eastAsia="仿宋_GB2312"/>
          <w:sz w:val="28"/>
          <w:szCs w:val="28"/>
        </w:rPr>
        <w:t>为了解伊犁州电力</w:t>
      </w:r>
      <w:r>
        <w:rPr>
          <w:rFonts w:ascii="仿宋_GB2312" w:eastAsia="仿宋_GB2312"/>
          <w:sz w:val="28"/>
          <w:szCs w:val="28"/>
        </w:rPr>
        <w:t>设施保护管理</w:t>
      </w:r>
      <w:r>
        <w:rPr>
          <w:rFonts w:hint="eastAsia" w:ascii="仿宋_GB2312" w:eastAsia="仿宋_GB2312"/>
          <w:sz w:val="28"/>
          <w:szCs w:val="28"/>
        </w:rPr>
        <w:t>工作的开展情况，2023年3月</w:t>
      </w:r>
      <w:r>
        <w:rPr>
          <w:rFonts w:ascii="仿宋_GB2312" w:eastAsia="仿宋_GB2312"/>
          <w:sz w:val="28"/>
          <w:szCs w:val="28"/>
        </w:rPr>
        <w:t>7日</w:t>
      </w:r>
      <w:r>
        <w:rPr>
          <w:rFonts w:hint="eastAsia" w:ascii="仿宋_GB2312" w:eastAsia="仿宋_GB2312"/>
          <w:sz w:val="28"/>
          <w:szCs w:val="28"/>
        </w:rPr>
        <w:t>，新疆维吾尔自治区标准化研究院的标准化</w:t>
      </w:r>
      <w:r>
        <w:rPr>
          <w:rFonts w:ascii="仿宋_GB2312" w:eastAsia="仿宋_GB2312"/>
          <w:sz w:val="28"/>
          <w:szCs w:val="28"/>
        </w:rPr>
        <w:t>技术人员</w:t>
      </w:r>
      <w:r>
        <w:rPr>
          <w:rFonts w:hint="eastAsia" w:ascii="仿宋_GB2312" w:eastAsia="仿宋_GB2312"/>
          <w:sz w:val="28"/>
          <w:szCs w:val="28"/>
        </w:rPr>
        <w:t>赴伊宁市实地调研。</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调研内容</w:t>
      </w:r>
      <w:r>
        <w:rPr>
          <w:rFonts w:ascii="仿宋_GB2312" w:hAnsi="仿宋" w:eastAsia="仿宋_GB2312" w:cs="仿宋"/>
          <w:sz w:val="28"/>
          <w:szCs w:val="28"/>
        </w:rPr>
        <w:t>：</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1）通过</w:t>
      </w:r>
      <w:r>
        <w:rPr>
          <w:rFonts w:ascii="仿宋_GB2312" w:hAnsi="仿宋" w:eastAsia="仿宋_GB2312" w:cs="仿宋"/>
          <w:sz w:val="28"/>
          <w:szCs w:val="28"/>
        </w:rPr>
        <w:t>实地调研</w:t>
      </w:r>
      <w:r>
        <w:rPr>
          <w:rFonts w:hint="eastAsia" w:ascii="仿宋_GB2312" w:hAnsi="仿宋" w:eastAsia="仿宋_GB2312" w:cs="仿宋"/>
          <w:sz w:val="28"/>
          <w:szCs w:val="28"/>
        </w:rPr>
        <w:t>，了解伊犁州电力</w:t>
      </w:r>
      <w:r>
        <w:rPr>
          <w:rFonts w:ascii="仿宋_GB2312" w:hAnsi="仿宋" w:eastAsia="仿宋_GB2312" w:cs="仿宋"/>
          <w:sz w:val="28"/>
          <w:szCs w:val="28"/>
        </w:rPr>
        <w:t>设施保护管理情况</w:t>
      </w:r>
      <w:r>
        <w:rPr>
          <w:rFonts w:hint="eastAsia" w:ascii="仿宋_GB2312" w:hAnsi="仿宋" w:eastAsia="仿宋_GB2312" w:cs="仿宋"/>
          <w:sz w:val="28"/>
          <w:szCs w:val="28"/>
        </w:rPr>
        <w:t>；</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eastAsia="仿宋_GB2312"/>
          <w:sz w:val="28"/>
          <w:szCs w:val="28"/>
        </w:rPr>
        <w:t>通过召开</w:t>
      </w:r>
      <w:r>
        <w:rPr>
          <w:rFonts w:hint="eastAsia" w:ascii="仿宋_GB2312" w:hAnsi="仿宋" w:eastAsia="仿宋_GB2312" w:cs="仿宋"/>
          <w:sz w:val="28"/>
          <w:szCs w:val="28"/>
        </w:rPr>
        <w:t>电力</w:t>
      </w:r>
      <w:r>
        <w:rPr>
          <w:rFonts w:ascii="仿宋_GB2312" w:hAnsi="仿宋" w:eastAsia="仿宋_GB2312" w:cs="仿宋"/>
          <w:sz w:val="28"/>
          <w:szCs w:val="28"/>
        </w:rPr>
        <w:t>设施保护</w:t>
      </w:r>
      <w:r>
        <w:rPr>
          <w:rFonts w:hint="eastAsia" w:ascii="仿宋_GB2312" w:eastAsia="仿宋_GB2312"/>
          <w:sz w:val="28"/>
          <w:szCs w:val="28"/>
        </w:rPr>
        <w:t>座谈会的方式，与现场人员进行沟通交流，了解</w:t>
      </w:r>
      <w:r>
        <w:rPr>
          <w:rFonts w:hint="eastAsia" w:ascii="仿宋_GB2312" w:hAnsi="仿宋" w:eastAsia="仿宋_GB2312" w:cs="仿宋"/>
          <w:sz w:val="28"/>
          <w:szCs w:val="28"/>
        </w:rPr>
        <w:t>电力</w:t>
      </w:r>
      <w:r>
        <w:rPr>
          <w:rFonts w:ascii="仿宋_GB2312" w:hAnsi="仿宋" w:eastAsia="仿宋_GB2312" w:cs="仿宋"/>
          <w:sz w:val="28"/>
          <w:szCs w:val="28"/>
        </w:rPr>
        <w:t>设施保护</w:t>
      </w:r>
      <w:r>
        <w:rPr>
          <w:rFonts w:hint="eastAsia" w:ascii="仿宋_GB2312" w:eastAsia="仿宋_GB2312"/>
          <w:sz w:val="28"/>
          <w:szCs w:val="28"/>
        </w:rPr>
        <w:t>工作实际情况。充分收集多方意见与建议，吸收在</w:t>
      </w:r>
      <w:r>
        <w:rPr>
          <w:rFonts w:hint="eastAsia" w:ascii="仿宋_GB2312" w:hAnsi="仿宋" w:eastAsia="仿宋_GB2312" w:cs="仿宋"/>
          <w:sz w:val="28"/>
          <w:szCs w:val="28"/>
        </w:rPr>
        <w:t>电力</w:t>
      </w:r>
      <w:r>
        <w:rPr>
          <w:rFonts w:ascii="仿宋_GB2312" w:hAnsi="仿宋" w:eastAsia="仿宋_GB2312" w:cs="仿宋"/>
          <w:sz w:val="28"/>
          <w:szCs w:val="28"/>
        </w:rPr>
        <w:t>设施保护</w:t>
      </w:r>
      <w:r>
        <w:rPr>
          <w:rFonts w:hint="eastAsia" w:ascii="仿宋_GB2312" w:eastAsia="仿宋_GB2312"/>
          <w:sz w:val="28"/>
          <w:szCs w:val="28"/>
        </w:rPr>
        <w:t>工作涌现出的好想法和好做法。</w:t>
      </w:r>
    </w:p>
    <w:p>
      <w:pPr>
        <w:pStyle w:val="9"/>
        <w:numPr>
          <w:ilvl w:val="0"/>
          <w:numId w:val="5"/>
        </w:numPr>
        <w:ind w:left="0" w:firstLine="200" w:firstLineChars="0"/>
        <w:rPr>
          <w:rFonts w:ascii="楷体" w:hAnsi="楷体" w:eastAsia="楷体"/>
          <w:sz w:val="28"/>
          <w:szCs w:val="28"/>
        </w:rPr>
      </w:pPr>
      <w:r>
        <w:rPr>
          <w:rFonts w:hint="eastAsia" w:ascii="楷体" w:hAnsi="楷体" w:eastAsia="楷体"/>
          <w:sz w:val="28"/>
          <w:szCs w:val="28"/>
        </w:rPr>
        <w:t>编制标准讨论稿</w:t>
      </w:r>
    </w:p>
    <w:p>
      <w:pPr>
        <w:ind w:firstLine="560" w:firstLineChars="200"/>
        <w:rPr>
          <w:rFonts w:ascii="仿宋_GB2312" w:eastAsia="仿宋_GB2312"/>
          <w:sz w:val="28"/>
          <w:szCs w:val="28"/>
        </w:rPr>
      </w:pPr>
      <w:r>
        <w:rPr>
          <w:rFonts w:hint="eastAsia" w:ascii="仿宋_GB2312" w:eastAsia="仿宋_GB2312"/>
          <w:sz w:val="28"/>
          <w:szCs w:val="28"/>
        </w:rPr>
        <w:t>调研结束后，编制组根据收集的材料和调研情况进行综合分析，查找特殊情况，提出处理措施，修改完善编制组讨论稿及编制说明，形成征求意见稿。</w:t>
      </w:r>
    </w:p>
    <w:p>
      <w:pPr>
        <w:pStyle w:val="9"/>
        <w:numPr>
          <w:ilvl w:val="0"/>
          <w:numId w:val="5"/>
        </w:numPr>
        <w:ind w:left="0" w:firstLine="200" w:firstLineChars="0"/>
        <w:rPr>
          <w:rFonts w:ascii="楷体" w:hAnsi="楷体" w:eastAsia="楷体"/>
          <w:sz w:val="28"/>
          <w:szCs w:val="28"/>
        </w:rPr>
      </w:pPr>
      <w:r>
        <w:rPr>
          <w:rFonts w:hint="eastAsia" w:ascii="楷体" w:hAnsi="楷体" w:eastAsia="楷体"/>
          <w:sz w:val="28"/>
          <w:szCs w:val="28"/>
        </w:rPr>
        <w:t>广泛征求意见阶段</w:t>
      </w:r>
    </w:p>
    <w:p>
      <w:pPr>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年</w:t>
      </w:r>
      <w:r>
        <w:rPr>
          <w:rFonts w:ascii="仿宋_GB2312" w:eastAsia="仿宋_GB2312"/>
          <w:sz w:val="28"/>
          <w:szCs w:val="28"/>
        </w:rPr>
        <w:t>6</w:t>
      </w:r>
      <w:r>
        <w:rPr>
          <w:rFonts w:hint="eastAsia" w:ascii="仿宋_GB2312" w:eastAsia="仿宋_GB2312"/>
          <w:sz w:val="28"/>
          <w:szCs w:val="28"/>
        </w:rPr>
        <w:t>月，编制组将标准征求意见稿和编制说明面向社会在伊犁州人民政府官方网站上进行公示。同时征求了</w:t>
      </w:r>
      <w:r>
        <w:rPr>
          <w:rFonts w:hint="eastAsia" w:ascii="仿宋_GB2312" w:hAnsi="宋体" w:eastAsia="仿宋_GB2312"/>
          <w:bCs/>
          <w:spacing w:val="13"/>
          <w:sz w:val="28"/>
          <w:szCs w:val="28"/>
        </w:rPr>
        <w:t>新疆大学、新疆金风科技股份有限公司、</w:t>
      </w:r>
      <w:r>
        <w:rPr>
          <w:rFonts w:hint="eastAsia" w:ascii="仿宋_GB2312" w:eastAsia="仿宋_GB2312"/>
          <w:sz w:val="28"/>
          <w:szCs w:val="28"/>
        </w:rPr>
        <w:t>国网新疆电力有限公司电力科学研究院、</w:t>
      </w:r>
      <w:r>
        <w:rPr>
          <w:rFonts w:hint="eastAsia" w:ascii="仿宋_GB2312" w:hAnsi="宋体" w:eastAsia="仿宋_GB2312"/>
          <w:bCs/>
          <w:spacing w:val="13"/>
          <w:sz w:val="28"/>
          <w:szCs w:val="28"/>
        </w:rPr>
        <w:t>华电新疆发电有限公司新能源分公司、</w:t>
      </w:r>
      <w:r>
        <w:rPr>
          <w:rFonts w:hint="eastAsia" w:ascii="仿宋_GB2312" w:eastAsia="仿宋_GB2312"/>
          <w:sz w:val="28"/>
          <w:szCs w:val="28"/>
        </w:rPr>
        <w:t>国网伊犁伊河供电有限责任公司、国网伊犁伊河供电有限责任公司检修分公司、新疆农四师电力公司、中煤伊犁有限公司等9位专家的意见。编制组对收集到各单位及有关公司所反馈的意见建议进行整理分析，列出意见建议采纳情况汇总表，其中，发函数：9个；回函数：9个；提出建议和意见条数：36条；采纳建议和意见条数：26条。未采纳意见写明具体原因等，按采纳意见修改完善后形成标准送审稿。</w:t>
      </w:r>
    </w:p>
    <w:p>
      <w:pPr>
        <w:pStyle w:val="9"/>
        <w:numPr>
          <w:ilvl w:val="0"/>
          <w:numId w:val="5"/>
        </w:numPr>
        <w:ind w:left="0" w:firstLine="200" w:firstLineChars="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召开专家审定会阶段</w:t>
      </w:r>
    </w:p>
    <w:p>
      <w:pPr>
        <w:pStyle w:val="9"/>
        <w:numPr>
          <w:ilvl w:val="0"/>
          <w:numId w:val="5"/>
        </w:numPr>
        <w:ind w:left="0" w:firstLine="200" w:firstLineChars="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报批、批准发布阶段</w:t>
      </w:r>
    </w:p>
    <w:p>
      <w:pPr>
        <w:pStyle w:val="9"/>
        <w:numPr>
          <w:ilvl w:val="0"/>
          <w:numId w:val="5"/>
        </w:numPr>
        <w:ind w:left="0" w:firstLine="200" w:firstLineChars="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宣贯、实施</w:t>
      </w:r>
    </w:p>
    <w:p>
      <w:pPr>
        <w:ind w:firstLine="562" w:firstLineChars="200"/>
        <w:rPr>
          <w:rFonts w:ascii="黑体" w:hAnsi="黑体" w:eastAsia="黑体" w:cs="黑体"/>
          <w:b/>
          <w:bCs/>
          <w:color w:val="FF0000"/>
          <w:sz w:val="28"/>
          <w:szCs w:val="28"/>
        </w:rPr>
      </w:pPr>
      <w:r>
        <w:rPr>
          <w:rFonts w:hint="eastAsia" w:ascii="黑体" w:hAnsi="黑体" w:eastAsia="黑体" w:cs="黑体"/>
          <w:b/>
          <w:bCs/>
          <w:sz w:val="28"/>
          <w:szCs w:val="28"/>
        </w:rPr>
        <w:t>四、制定（修订）标准的原则和依据，与现行法律、法规、标准的关系</w:t>
      </w:r>
    </w:p>
    <w:p>
      <w:pPr>
        <w:numPr>
          <w:ilvl w:val="0"/>
          <w:numId w:val="6"/>
        </w:numPr>
        <w:ind w:left="0" w:firstLine="200"/>
        <w:rPr>
          <w:rFonts w:ascii="楷体" w:hAnsi="楷体" w:eastAsia="楷体"/>
          <w:sz w:val="28"/>
          <w:szCs w:val="28"/>
        </w:rPr>
      </w:pPr>
      <w:r>
        <w:rPr>
          <w:rFonts w:hint="eastAsia" w:ascii="楷体" w:hAnsi="楷体" w:eastAsia="楷体"/>
          <w:sz w:val="28"/>
          <w:szCs w:val="28"/>
        </w:rPr>
        <w:t>制定标准的原则</w:t>
      </w:r>
    </w:p>
    <w:p>
      <w:pPr>
        <w:ind w:firstLine="560" w:firstLineChars="200"/>
        <w:rPr>
          <w:rFonts w:ascii="仿宋_GB2312" w:eastAsia="仿宋_GB2312"/>
          <w:sz w:val="28"/>
          <w:szCs w:val="28"/>
        </w:rPr>
      </w:pPr>
      <w:r>
        <w:rPr>
          <w:rFonts w:hint="eastAsia" w:ascii="仿宋_GB2312" w:eastAsia="仿宋_GB2312"/>
          <w:sz w:val="28"/>
          <w:szCs w:val="28"/>
        </w:rPr>
        <w:t>标准编制遵循“规范性、实用性、统一性”的原则，符合国家现行法律法规及相关规定及要求，根据标准制定的目的，结合标准的性质，本标准制定的原则是：遵循国家有关方针、政策、法规和规章；格式上按照GB/T</w:t>
      </w:r>
      <w:r>
        <w:rPr>
          <w:rFonts w:ascii="仿宋_GB2312" w:eastAsia="仿宋_GB2312"/>
          <w:sz w:val="28"/>
          <w:szCs w:val="28"/>
        </w:rPr>
        <w:t xml:space="preserve"> </w:t>
      </w:r>
      <w:r>
        <w:rPr>
          <w:rFonts w:hint="eastAsia" w:ascii="仿宋_GB2312" w:eastAsia="仿宋_GB2312"/>
          <w:sz w:val="28"/>
          <w:szCs w:val="28"/>
        </w:rPr>
        <w:t>1.1—2020的规定进行编写；密切结合我区电力设施保护管理工作的实际，严格执行有关方针、政策、法规和规章、标准的要求，梳理相关的工作规范，使之既体现合理基本要求，又兼顾发展需要。</w:t>
      </w:r>
    </w:p>
    <w:p>
      <w:pPr>
        <w:numPr>
          <w:ilvl w:val="0"/>
          <w:numId w:val="6"/>
        </w:numPr>
        <w:ind w:left="0" w:firstLine="200"/>
        <w:rPr>
          <w:rFonts w:ascii="楷体" w:hAnsi="楷体" w:eastAsia="楷体"/>
          <w:sz w:val="28"/>
          <w:szCs w:val="28"/>
        </w:rPr>
      </w:pPr>
      <w:r>
        <w:rPr>
          <w:rFonts w:hint="eastAsia" w:ascii="楷体" w:hAnsi="楷体" w:eastAsia="楷体"/>
          <w:sz w:val="28"/>
          <w:szCs w:val="28"/>
        </w:rPr>
        <w:t>制定标准的依据（依据的相关法律、法规、规章制度、基础标准、重要标准、参考文献等）</w:t>
      </w:r>
    </w:p>
    <w:p>
      <w:pPr>
        <w:ind w:firstLine="560" w:firstLineChars="200"/>
        <w:rPr>
          <w:rFonts w:ascii="仿宋_GB2312" w:eastAsia="仿宋_GB2312"/>
          <w:sz w:val="28"/>
          <w:szCs w:val="28"/>
        </w:rPr>
      </w:pPr>
      <w:r>
        <w:rPr>
          <w:rFonts w:hint="eastAsia" w:ascii="仿宋_GB2312" w:eastAsia="仿宋_GB2312"/>
          <w:sz w:val="28"/>
          <w:szCs w:val="28"/>
        </w:rPr>
        <w:t>本标准采用了部分行业标准，其最新版本（包括所有的修改单）适用于本标准的行业标准及国家</w:t>
      </w:r>
      <w:r>
        <w:rPr>
          <w:rFonts w:ascii="仿宋_GB2312" w:eastAsia="仿宋_GB2312"/>
          <w:sz w:val="28"/>
          <w:szCs w:val="28"/>
        </w:rPr>
        <w:t>、</w:t>
      </w:r>
      <w:r>
        <w:rPr>
          <w:rFonts w:hint="eastAsia" w:ascii="仿宋_GB2312" w:eastAsia="仿宋_GB2312"/>
          <w:sz w:val="28"/>
          <w:szCs w:val="28"/>
        </w:rPr>
        <w:t>各省市、</w:t>
      </w:r>
      <w:r>
        <w:rPr>
          <w:rFonts w:ascii="仿宋_GB2312" w:eastAsia="仿宋_GB2312"/>
          <w:sz w:val="28"/>
          <w:szCs w:val="28"/>
        </w:rPr>
        <w:t>自治区等</w:t>
      </w:r>
      <w:r>
        <w:rPr>
          <w:rFonts w:hint="eastAsia" w:ascii="仿宋_GB2312" w:eastAsia="仿宋_GB2312"/>
          <w:sz w:val="28"/>
          <w:szCs w:val="28"/>
        </w:rPr>
        <w:t>相关</w:t>
      </w:r>
      <w:r>
        <w:rPr>
          <w:rFonts w:ascii="仿宋_GB2312" w:eastAsia="仿宋_GB2312"/>
          <w:sz w:val="28"/>
          <w:szCs w:val="28"/>
        </w:rPr>
        <w:t>电力设施保护管理</w:t>
      </w:r>
      <w:r>
        <w:rPr>
          <w:rFonts w:hint="eastAsia" w:ascii="仿宋_GB2312" w:eastAsia="仿宋_GB2312"/>
          <w:sz w:val="28"/>
          <w:szCs w:val="28"/>
        </w:rPr>
        <w:t>法律法规：GA 1089-2013《电力设施治安风险等级和安全防护要求》、电力设施保护条例（2011年1月8日中华人民共和国国务院令第239号）</w:t>
      </w:r>
      <w:r>
        <w:rPr>
          <w:rFonts w:ascii="仿宋_GB2312" w:eastAsia="仿宋_GB2312"/>
          <w:sz w:val="28"/>
          <w:szCs w:val="28"/>
        </w:rPr>
        <w:t xml:space="preserve"> </w:t>
      </w:r>
      <w:r>
        <w:rPr>
          <w:rFonts w:hint="eastAsia" w:ascii="仿宋_GB2312" w:eastAsia="仿宋_GB2312"/>
          <w:sz w:val="28"/>
          <w:szCs w:val="28"/>
        </w:rPr>
        <w:t>、山西省电力设施保护条例（2014年7月25日山西省十二届人大常委会第12次会议通过）、  吉林省电力设施保护条例（2009年11月27日吉林省十一届人大常委会第十五次会议过） 、 东莞市电力设施保护管理办法（2019年2月20日东莞市人民政府令第151号公布） 、天津市电力设施保护管理办法（2021年12月31日天津市人民政府令第26号）、 宁夏回族自治区电力设施保护条例（2012年9月25日宁夏回族自治区第十届人民代表大会常务委员会第三十二次会议通过）、新疆维吾尔自治区电力设施保护办法（2008年9月1日新疆维吾尔自治区人民政府令第157号发布）、 乌鲁木齐市电力设施保护办法（</w:t>
      </w:r>
      <w:r>
        <w:rPr>
          <w:rFonts w:ascii="仿宋_GB2312" w:eastAsia="仿宋_GB2312"/>
          <w:sz w:val="28"/>
          <w:szCs w:val="28"/>
        </w:rPr>
        <w:t>2006年12月30日</w:t>
      </w:r>
      <w:r>
        <w:rPr>
          <w:rFonts w:hint="eastAsia" w:ascii="仿宋_GB2312" w:eastAsia="仿宋_GB2312"/>
          <w:sz w:val="28"/>
          <w:szCs w:val="28"/>
        </w:rPr>
        <w:t>乌鲁木齐市人民政府令第81号公布）。</w:t>
      </w:r>
    </w:p>
    <w:p>
      <w:pPr>
        <w:numPr>
          <w:ilvl w:val="0"/>
          <w:numId w:val="6"/>
        </w:numPr>
        <w:ind w:left="0" w:firstLine="200"/>
        <w:rPr>
          <w:rFonts w:ascii="楷体" w:hAnsi="楷体" w:eastAsia="楷体"/>
          <w:sz w:val="28"/>
          <w:szCs w:val="28"/>
        </w:rPr>
      </w:pPr>
      <w:r>
        <w:rPr>
          <w:rFonts w:hint="eastAsia" w:ascii="楷体" w:hAnsi="楷体" w:eastAsia="楷体"/>
          <w:sz w:val="28"/>
          <w:szCs w:val="28"/>
        </w:rPr>
        <w:t>与现行法律、法规、标准的关系</w:t>
      </w:r>
    </w:p>
    <w:p>
      <w:pPr>
        <w:ind w:firstLine="560" w:firstLineChars="200"/>
        <w:rPr>
          <w:rFonts w:ascii="仿宋_GB2312" w:eastAsia="仿宋_GB2312"/>
          <w:sz w:val="28"/>
          <w:szCs w:val="28"/>
        </w:rPr>
      </w:pPr>
      <w:r>
        <w:rPr>
          <w:rFonts w:hint="eastAsia" w:ascii="仿宋_GB2312" w:eastAsia="仿宋_GB2312"/>
          <w:sz w:val="28"/>
          <w:szCs w:val="28"/>
        </w:rPr>
        <w:t>目前，本标准与相关行业的法律法规要求相互协调，作为有益补充。相关文件如下：</w:t>
      </w:r>
    </w:p>
    <w:p>
      <w:pPr>
        <w:ind w:firstLine="560" w:firstLineChars="200"/>
        <w:rPr>
          <w:rFonts w:ascii="仿宋" w:hAnsi="仿宋" w:eastAsia="仿宋" w:cs="仿宋"/>
          <w:color w:val="333333"/>
          <w:sz w:val="28"/>
          <w:szCs w:val="28"/>
          <w:shd w:val="clear" w:color="auto" w:fill="FFFFFF"/>
        </w:rPr>
      </w:pPr>
      <w:r>
        <w:rPr>
          <w:rFonts w:hint="eastAsia" w:ascii="仿宋_GB2312" w:eastAsia="仿宋_GB2312"/>
          <w:sz w:val="28"/>
          <w:szCs w:val="28"/>
        </w:rPr>
        <w:t>《电力设施保护条例》（中华人民共和国国务院令第239号）、《关于加强电力设施保护工作的通知》（国办发〔2006〕10 号）、《新疆维吾尔自治区电力设施保护办法》（新疆维吾尔自治区人民政府令第157号）。</w:t>
      </w:r>
    </w:p>
    <w:p>
      <w:pPr>
        <w:ind w:firstLine="560" w:firstLineChars="200"/>
        <w:rPr>
          <w:rFonts w:ascii="仿宋_GB2312" w:eastAsia="仿宋_GB2312"/>
          <w:sz w:val="28"/>
          <w:szCs w:val="28"/>
        </w:rPr>
      </w:pPr>
      <w:r>
        <w:rPr>
          <w:rFonts w:hint="eastAsia" w:ascii="仿宋_GB2312" w:eastAsia="仿宋_GB2312"/>
          <w:sz w:val="28"/>
          <w:szCs w:val="28"/>
        </w:rPr>
        <w:t>本标准为首次制定。目前未查询到有关的国家标准、行业标准及新疆维吾尔自治区地方标准。同时其他省市也没有相关地方标准，可以参照本标准执行。</w:t>
      </w:r>
    </w:p>
    <w:p>
      <w:pPr>
        <w:ind w:firstLine="562" w:firstLineChars="200"/>
        <w:rPr>
          <w:rFonts w:ascii="黑体" w:hAnsi="黑体" w:eastAsia="黑体" w:cs="黑体"/>
          <w:b/>
          <w:bCs/>
          <w:sz w:val="28"/>
          <w:szCs w:val="28"/>
        </w:rPr>
      </w:pPr>
      <w:r>
        <w:rPr>
          <w:rFonts w:hint="eastAsia" w:ascii="黑体" w:hAnsi="黑体" w:eastAsia="黑体" w:cs="黑体"/>
          <w:b/>
          <w:bCs/>
          <w:sz w:val="28"/>
          <w:szCs w:val="28"/>
        </w:rPr>
        <w:t xml:space="preserve">五、主要条款的说明 </w:t>
      </w:r>
    </w:p>
    <w:p>
      <w:pPr>
        <w:ind w:firstLine="560" w:firstLineChars="200"/>
        <w:rPr>
          <w:rFonts w:ascii="仿宋_GB2312" w:eastAsia="仿宋_GB2312"/>
          <w:sz w:val="28"/>
          <w:szCs w:val="28"/>
        </w:rPr>
      </w:pPr>
      <w:r>
        <w:rPr>
          <w:rFonts w:hint="eastAsia" w:ascii="仿宋_GB2312" w:eastAsia="仿宋_GB2312"/>
          <w:sz w:val="28"/>
          <w:szCs w:val="28"/>
        </w:rPr>
        <w:t>本文件规定了电力设施保护的基本原则、职责分工、总体规划、设施建设、保护范围和保护区、保护措施、出售、收购电力设施器材及巡视、维护、检修的要求。</w:t>
      </w:r>
    </w:p>
    <w:p>
      <w:pPr>
        <w:ind w:firstLine="560" w:firstLineChars="200"/>
        <w:rPr>
          <w:rFonts w:ascii="仿宋_GB2312" w:eastAsia="仿宋_GB2312"/>
          <w:sz w:val="28"/>
          <w:szCs w:val="28"/>
        </w:rPr>
      </w:pPr>
      <w:r>
        <w:rPr>
          <w:rFonts w:hint="eastAsia" w:ascii="仿宋_GB2312" w:eastAsia="仿宋_GB2312"/>
          <w:sz w:val="28"/>
          <w:szCs w:val="28"/>
        </w:rPr>
        <w:t>第四章</w:t>
      </w:r>
      <w:r>
        <w:rPr>
          <w:rFonts w:ascii="仿宋_GB2312" w:eastAsia="仿宋_GB2312"/>
          <w:sz w:val="28"/>
          <w:szCs w:val="28"/>
        </w:rPr>
        <w:t>规定了</w:t>
      </w:r>
      <w:r>
        <w:rPr>
          <w:rFonts w:hint="eastAsia" w:ascii="仿宋_GB2312" w:eastAsia="仿宋_GB2312"/>
          <w:sz w:val="28"/>
          <w:szCs w:val="28"/>
        </w:rPr>
        <w:t>电力设施</w:t>
      </w:r>
      <w:r>
        <w:rPr>
          <w:rFonts w:ascii="仿宋_GB2312" w:eastAsia="仿宋_GB2312"/>
          <w:sz w:val="28"/>
          <w:szCs w:val="28"/>
        </w:rPr>
        <w:t>保护管理的基本原则</w:t>
      </w:r>
      <w:r>
        <w:rPr>
          <w:rFonts w:hint="eastAsia" w:ascii="仿宋_GB2312" w:eastAsia="仿宋_GB2312"/>
          <w:sz w:val="28"/>
          <w:szCs w:val="28"/>
        </w:rPr>
        <w:t>。坚持安全第一、预防为主、综合治理的宗旨；实行政府、电力企业和人民群众相结合的原则。</w:t>
      </w:r>
    </w:p>
    <w:p>
      <w:pPr>
        <w:ind w:firstLine="560" w:firstLineChars="200"/>
        <w:rPr>
          <w:rFonts w:ascii="仿宋_GB2312" w:eastAsia="仿宋_GB2312"/>
          <w:sz w:val="28"/>
          <w:szCs w:val="28"/>
        </w:rPr>
      </w:pPr>
      <w:r>
        <w:rPr>
          <w:rFonts w:hint="eastAsia" w:ascii="仿宋_GB2312" w:eastAsia="仿宋_GB2312"/>
          <w:sz w:val="28"/>
          <w:szCs w:val="28"/>
        </w:rPr>
        <w:t>第五章</w:t>
      </w:r>
      <w:r>
        <w:rPr>
          <w:rFonts w:ascii="仿宋_GB2312" w:eastAsia="仿宋_GB2312"/>
          <w:sz w:val="28"/>
          <w:szCs w:val="28"/>
        </w:rPr>
        <w:t>规定了</w:t>
      </w:r>
      <w:r>
        <w:rPr>
          <w:rFonts w:hint="eastAsia" w:ascii="仿宋_GB2312" w:eastAsia="仿宋_GB2312"/>
          <w:sz w:val="28"/>
          <w:szCs w:val="28"/>
        </w:rPr>
        <w:t>电力设施</w:t>
      </w:r>
      <w:r>
        <w:rPr>
          <w:rFonts w:ascii="仿宋_GB2312" w:eastAsia="仿宋_GB2312"/>
          <w:sz w:val="28"/>
          <w:szCs w:val="28"/>
        </w:rPr>
        <w:t>保护管理的</w:t>
      </w:r>
      <w:r>
        <w:rPr>
          <w:rFonts w:hint="eastAsia" w:ascii="仿宋_GB2312" w:eastAsia="仿宋_GB2312"/>
          <w:sz w:val="28"/>
          <w:szCs w:val="28"/>
        </w:rPr>
        <w:t>职责分工。包括县级以上人民政府、电力行政主管部门、公安机关、发展和改革、住房和城乡建设、工信</w:t>
      </w:r>
      <w:r>
        <w:rPr>
          <w:rFonts w:ascii="仿宋_GB2312" w:eastAsia="仿宋_GB2312"/>
          <w:sz w:val="28"/>
          <w:szCs w:val="28"/>
        </w:rPr>
        <w:t>、</w:t>
      </w:r>
      <w:r>
        <w:rPr>
          <w:rFonts w:hint="eastAsia" w:ascii="仿宋_GB2312" w:eastAsia="仿宋_GB2312"/>
          <w:sz w:val="28"/>
          <w:szCs w:val="28"/>
        </w:rPr>
        <w:t>应急管理、国土资源、交通运输、水利、林业、农机</w:t>
      </w:r>
      <w:r>
        <w:rPr>
          <w:rFonts w:ascii="仿宋_GB2312" w:eastAsia="仿宋_GB2312"/>
          <w:sz w:val="28"/>
          <w:szCs w:val="28"/>
        </w:rPr>
        <w:t>、</w:t>
      </w:r>
      <w:r>
        <w:rPr>
          <w:rFonts w:hint="eastAsia" w:ascii="仿宋_GB2312" w:eastAsia="仿宋_GB2312"/>
          <w:sz w:val="28"/>
          <w:szCs w:val="28"/>
        </w:rPr>
        <w:t>市场监管、</w:t>
      </w:r>
      <w:r>
        <w:rPr>
          <w:rFonts w:ascii="仿宋_GB2312" w:eastAsia="仿宋_GB2312"/>
          <w:sz w:val="28"/>
          <w:szCs w:val="28"/>
        </w:rPr>
        <w:t>商务</w:t>
      </w:r>
      <w:r>
        <w:rPr>
          <w:rFonts w:hint="eastAsia" w:ascii="仿宋_GB2312" w:eastAsia="仿宋_GB2312"/>
          <w:sz w:val="28"/>
          <w:szCs w:val="28"/>
        </w:rPr>
        <w:t>等部门、乡（镇）人民政府、街道办事处（村委会）、电力企业、任何单位和个人。</w:t>
      </w:r>
    </w:p>
    <w:p>
      <w:pPr>
        <w:ind w:firstLine="560" w:firstLineChars="200"/>
        <w:rPr>
          <w:rFonts w:ascii="仿宋_GB2312" w:eastAsia="仿宋_GB2312"/>
          <w:sz w:val="28"/>
          <w:szCs w:val="28"/>
        </w:rPr>
      </w:pPr>
      <w:r>
        <w:rPr>
          <w:rFonts w:hint="eastAsia" w:ascii="仿宋_GB2312" w:eastAsia="仿宋_GB2312"/>
          <w:sz w:val="28"/>
          <w:szCs w:val="28"/>
        </w:rPr>
        <w:t>第六章</w:t>
      </w:r>
      <w:r>
        <w:rPr>
          <w:rFonts w:ascii="仿宋_GB2312" w:eastAsia="仿宋_GB2312"/>
          <w:sz w:val="28"/>
          <w:szCs w:val="28"/>
        </w:rPr>
        <w:t>规定了</w:t>
      </w:r>
      <w:r>
        <w:rPr>
          <w:rFonts w:hint="eastAsia" w:ascii="仿宋_GB2312" w:eastAsia="仿宋_GB2312"/>
          <w:sz w:val="28"/>
          <w:szCs w:val="28"/>
        </w:rPr>
        <w:t>电力设施</w:t>
      </w:r>
      <w:r>
        <w:rPr>
          <w:rFonts w:ascii="仿宋_GB2312" w:eastAsia="仿宋_GB2312"/>
          <w:sz w:val="28"/>
          <w:szCs w:val="28"/>
        </w:rPr>
        <w:t>保护管理的</w:t>
      </w:r>
      <w:r>
        <w:rPr>
          <w:rFonts w:hint="eastAsia" w:ascii="仿宋_GB2312" w:eastAsia="仿宋_GB2312"/>
          <w:sz w:val="28"/>
          <w:szCs w:val="28"/>
        </w:rPr>
        <w:t>总体规划。县级以上人民政府应城乡电网建设、改造规划纳入城乡建设总体规划；电力企业应按照规划做好电力设施建设与改造工作；县级以上人民政府应按照城乡建设总体规划和土地利用总体规划，统筹安排城乡变电站、配电站等供用电设施和输配电线路走廊、电缆通道用地，保障电力设施的安全稳定运行。</w:t>
      </w:r>
    </w:p>
    <w:p>
      <w:pPr>
        <w:ind w:firstLine="560" w:firstLineChars="200"/>
        <w:rPr>
          <w:rFonts w:ascii="仿宋_GB2312" w:eastAsia="仿宋_GB2312"/>
          <w:sz w:val="28"/>
          <w:szCs w:val="28"/>
        </w:rPr>
      </w:pPr>
      <w:r>
        <w:rPr>
          <w:rFonts w:hint="eastAsia" w:ascii="仿宋_GB2312" w:eastAsia="仿宋_GB2312"/>
          <w:sz w:val="28"/>
          <w:szCs w:val="28"/>
        </w:rPr>
        <w:t>第七章</w:t>
      </w:r>
      <w:r>
        <w:rPr>
          <w:rFonts w:ascii="仿宋_GB2312" w:eastAsia="仿宋_GB2312"/>
          <w:sz w:val="28"/>
          <w:szCs w:val="28"/>
        </w:rPr>
        <w:t>规定了</w:t>
      </w:r>
      <w:r>
        <w:rPr>
          <w:rFonts w:hint="eastAsia" w:ascii="仿宋_GB2312" w:eastAsia="仿宋_GB2312"/>
          <w:sz w:val="28"/>
          <w:szCs w:val="28"/>
        </w:rPr>
        <w:t>电力设施</w:t>
      </w:r>
      <w:r>
        <w:rPr>
          <w:rFonts w:ascii="仿宋_GB2312" w:eastAsia="仿宋_GB2312"/>
          <w:sz w:val="28"/>
          <w:szCs w:val="28"/>
        </w:rPr>
        <w:t>保护管理的</w:t>
      </w:r>
      <w:r>
        <w:rPr>
          <w:rFonts w:hint="eastAsia" w:ascii="仿宋_GB2312" w:eastAsia="仿宋_GB2312"/>
          <w:sz w:val="28"/>
          <w:szCs w:val="28"/>
        </w:rPr>
        <w:t>设施</w:t>
      </w:r>
      <w:r>
        <w:rPr>
          <w:rFonts w:ascii="仿宋_GB2312" w:eastAsia="仿宋_GB2312"/>
          <w:sz w:val="28"/>
          <w:szCs w:val="28"/>
        </w:rPr>
        <w:t>建设</w:t>
      </w:r>
      <w:r>
        <w:rPr>
          <w:rFonts w:hint="eastAsia" w:ascii="仿宋_GB2312" w:eastAsia="仿宋_GB2312"/>
          <w:sz w:val="28"/>
          <w:szCs w:val="28"/>
        </w:rPr>
        <w:t>。包括新建、改建、扩建电力设施的</w:t>
      </w:r>
      <w:r>
        <w:rPr>
          <w:rFonts w:ascii="仿宋_GB2312" w:eastAsia="仿宋_GB2312"/>
          <w:sz w:val="28"/>
          <w:szCs w:val="28"/>
        </w:rPr>
        <w:t>要求；</w:t>
      </w:r>
      <w:r>
        <w:rPr>
          <w:rFonts w:hint="eastAsia" w:ascii="仿宋_GB2312" w:eastAsia="仿宋_GB2312"/>
          <w:sz w:val="28"/>
          <w:szCs w:val="28"/>
        </w:rPr>
        <w:t>和其他工程在新建、改建或扩建中妨碍电力设施时的</w:t>
      </w:r>
      <w:r>
        <w:rPr>
          <w:rFonts w:ascii="仿宋_GB2312" w:eastAsia="仿宋_GB2312"/>
          <w:sz w:val="28"/>
          <w:szCs w:val="28"/>
        </w:rPr>
        <w:t>要求</w:t>
      </w:r>
      <w:r>
        <w:rPr>
          <w:rFonts w:hint="eastAsia" w:ascii="仿宋_GB2312" w:eastAsia="仿宋_GB2312"/>
          <w:sz w:val="28"/>
          <w:szCs w:val="28"/>
        </w:rPr>
        <w:t>；新建架空电力线路的要求；新建110 kV及以上电力线路等</w:t>
      </w:r>
      <w:r>
        <w:rPr>
          <w:rFonts w:ascii="仿宋_GB2312" w:eastAsia="仿宋_GB2312"/>
          <w:sz w:val="28"/>
          <w:szCs w:val="28"/>
        </w:rPr>
        <w:t>的要</w:t>
      </w:r>
      <w:r>
        <w:rPr>
          <w:rFonts w:hint="eastAsia" w:ascii="仿宋_GB2312" w:eastAsia="仿宋_GB2312"/>
          <w:sz w:val="28"/>
          <w:szCs w:val="28"/>
        </w:rPr>
        <w:t>求。</w:t>
      </w:r>
    </w:p>
    <w:p>
      <w:pPr>
        <w:ind w:firstLine="560" w:firstLineChars="200"/>
        <w:rPr>
          <w:rFonts w:ascii="仿宋_GB2312" w:eastAsia="仿宋_GB2312"/>
          <w:sz w:val="28"/>
          <w:szCs w:val="28"/>
        </w:rPr>
      </w:pPr>
      <w:r>
        <w:rPr>
          <w:rFonts w:hint="eastAsia" w:ascii="仿宋_GB2312" w:eastAsia="仿宋_GB2312"/>
          <w:sz w:val="28"/>
          <w:szCs w:val="28"/>
        </w:rPr>
        <w:t>第八章</w:t>
      </w:r>
      <w:r>
        <w:rPr>
          <w:rFonts w:ascii="仿宋_GB2312" w:eastAsia="仿宋_GB2312"/>
          <w:sz w:val="28"/>
          <w:szCs w:val="28"/>
        </w:rPr>
        <w:t>规定了</w:t>
      </w:r>
      <w:r>
        <w:rPr>
          <w:rFonts w:hint="eastAsia" w:ascii="仿宋_GB2312" w:eastAsia="仿宋_GB2312"/>
          <w:sz w:val="28"/>
          <w:szCs w:val="28"/>
        </w:rPr>
        <w:t>电力设施</w:t>
      </w:r>
      <w:r>
        <w:rPr>
          <w:rFonts w:ascii="仿宋_GB2312" w:eastAsia="仿宋_GB2312"/>
          <w:sz w:val="28"/>
          <w:szCs w:val="28"/>
        </w:rPr>
        <w:t>保护管理的</w:t>
      </w:r>
      <w:r>
        <w:rPr>
          <w:rFonts w:hint="eastAsia" w:ascii="仿宋_GB2312" w:eastAsia="仿宋_GB2312"/>
          <w:sz w:val="28"/>
          <w:szCs w:val="28"/>
        </w:rPr>
        <w:t>保护范围</w:t>
      </w:r>
      <w:r>
        <w:rPr>
          <w:rFonts w:ascii="仿宋_GB2312" w:eastAsia="仿宋_GB2312"/>
          <w:sz w:val="28"/>
          <w:szCs w:val="28"/>
        </w:rPr>
        <w:t>和保护区</w:t>
      </w:r>
      <w:r>
        <w:rPr>
          <w:rFonts w:hint="eastAsia" w:ascii="仿宋_GB2312" w:eastAsia="仿宋_GB2312"/>
          <w:sz w:val="28"/>
          <w:szCs w:val="28"/>
        </w:rPr>
        <w:t>。电力设施</w:t>
      </w:r>
      <w:r>
        <w:rPr>
          <w:rFonts w:ascii="仿宋_GB2312" w:eastAsia="仿宋_GB2312"/>
          <w:sz w:val="28"/>
          <w:szCs w:val="28"/>
        </w:rPr>
        <w:t>保护</w:t>
      </w:r>
      <w:r>
        <w:rPr>
          <w:rFonts w:hint="eastAsia" w:ascii="仿宋_GB2312" w:eastAsia="仿宋_GB2312"/>
          <w:sz w:val="28"/>
          <w:szCs w:val="28"/>
        </w:rPr>
        <w:t>范围</w:t>
      </w:r>
      <w:r>
        <w:rPr>
          <w:rFonts w:ascii="仿宋_GB2312" w:eastAsia="仿宋_GB2312"/>
          <w:sz w:val="28"/>
          <w:szCs w:val="28"/>
        </w:rPr>
        <w:t>包括：发电、变电设施，</w:t>
      </w:r>
      <w:bookmarkStart w:id="3" w:name="_Toc130918446"/>
      <w:r>
        <w:rPr>
          <w:rFonts w:hint="eastAsia" w:ascii="仿宋_GB2312" w:eastAsia="仿宋_GB2312"/>
          <w:sz w:val="28"/>
          <w:szCs w:val="28"/>
        </w:rPr>
        <w:t>电力线路设施</w:t>
      </w:r>
      <w:bookmarkEnd w:id="3"/>
      <w:r>
        <w:rPr>
          <w:rFonts w:hint="eastAsia" w:ascii="仿宋_GB2312" w:eastAsia="仿宋_GB2312"/>
          <w:sz w:val="28"/>
          <w:szCs w:val="28"/>
        </w:rPr>
        <w:t>，</w:t>
      </w:r>
      <w:bookmarkStart w:id="4" w:name="_Toc130918447"/>
      <w:r>
        <w:rPr>
          <w:rFonts w:hint="eastAsia" w:ascii="仿宋_GB2312" w:eastAsia="仿宋_GB2312"/>
          <w:sz w:val="28"/>
          <w:szCs w:val="28"/>
        </w:rPr>
        <w:t>电力调度设施</w:t>
      </w:r>
      <w:bookmarkEnd w:id="4"/>
      <w:r>
        <w:rPr>
          <w:rFonts w:hint="eastAsia" w:ascii="仿宋_GB2312" w:eastAsia="仿宋_GB2312"/>
          <w:sz w:val="28"/>
          <w:szCs w:val="28"/>
        </w:rPr>
        <w:t>，电力交易场所设施，电力专用通信设施的要求。</w:t>
      </w:r>
      <w:r>
        <w:rPr>
          <w:rFonts w:ascii="仿宋_GB2312" w:eastAsia="仿宋_GB2312"/>
          <w:sz w:val="28"/>
          <w:szCs w:val="28"/>
        </w:rPr>
        <w:t>电力设施</w:t>
      </w:r>
      <w:r>
        <w:rPr>
          <w:rFonts w:hint="eastAsia" w:ascii="仿宋_GB2312" w:eastAsia="仿宋_GB2312"/>
          <w:sz w:val="28"/>
          <w:szCs w:val="28"/>
        </w:rPr>
        <w:t>保护区包括</w:t>
      </w:r>
      <w:r>
        <w:rPr>
          <w:rFonts w:ascii="仿宋_GB2312" w:eastAsia="仿宋_GB2312"/>
          <w:sz w:val="28"/>
          <w:szCs w:val="28"/>
        </w:rPr>
        <w:t>：</w:t>
      </w:r>
      <w:r>
        <w:rPr>
          <w:rFonts w:hint="eastAsia" w:ascii="仿宋_GB2312" w:eastAsia="仿宋_GB2312"/>
          <w:sz w:val="28"/>
          <w:szCs w:val="28"/>
        </w:rPr>
        <w:t>架空电力线路保护区，电力电缆线路保护区，发电厂、热电厂等保护区，杆塔、拉线的基础保护区的要求。</w:t>
      </w:r>
    </w:p>
    <w:p>
      <w:pPr>
        <w:ind w:firstLine="560" w:firstLineChars="200"/>
        <w:rPr>
          <w:rFonts w:ascii="仿宋_GB2312" w:eastAsia="仿宋_GB2312"/>
          <w:sz w:val="28"/>
          <w:szCs w:val="28"/>
        </w:rPr>
      </w:pPr>
      <w:r>
        <w:rPr>
          <w:rFonts w:hint="eastAsia" w:ascii="仿宋_GB2312" w:eastAsia="仿宋_GB2312"/>
          <w:sz w:val="28"/>
          <w:szCs w:val="28"/>
        </w:rPr>
        <w:t>第九章</w:t>
      </w:r>
      <w:r>
        <w:rPr>
          <w:rFonts w:ascii="仿宋_GB2312" w:eastAsia="仿宋_GB2312"/>
          <w:sz w:val="28"/>
          <w:szCs w:val="28"/>
        </w:rPr>
        <w:t>规定了</w:t>
      </w:r>
      <w:r>
        <w:rPr>
          <w:rFonts w:hint="eastAsia" w:ascii="仿宋_GB2312" w:eastAsia="仿宋_GB2312"/>
          <w:sz w:val="28"/>
          <w:szCs w:val="28"/>
        </w:rPr>
        <w:t>电力设施</w:t>
      </w:r>
      <w:r>
        <w:rPr>
          <w:rFonts w:ascii="仿宋_GB2312" w:eastAsia="仿宋_GB2312"/>
          <w:sz w:val="28"/>
          <w:szCs w:val="28"/>
        </w:rPr>
        <w:t>保护管理的</w:t>
      </w:r>
      <w:r>
        <w:rPr>
          <w:rFonts w:hint="eastAsia" w:ascii="仿宋_GB2312" w:eastAsia="仿宋_GB2312"/>
          <w:sz w:val="28"/>
          <w:szCs w:val="28"/>
        </w:rPr>
        <w:t>保护措施。保护措施</w:t>
      </w:r>
      <w:r>
        <w:rPr>
          <w:rFonts w:ascii="仿宋_GB2312" w:eastAsia="仿宋_GB2312"/>
          <w:sz w:val="28"/>
          <w:szCs w:val="28"/>
        </w:rPr>
        <w:t>主要包括</w:t>
      </w:r>
      <w:r>
        <w:rPr>
          <w:rFonts w:hint="eastAsia" w:ascii="仿宋_GB2312" w:eastAsia="仿宋_GB2312"/>
          <w:sz w:val="28"/>
          <w:szCs w:val="28"/>
        </w:rPr>
        <w:t>：安全标志，电力设施及保护区相关保护措施的要求</w:t>
      </w:r>
      <w:r>
        <w:rPr>
          <w:rFonts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第十章规定了电力设施</w:t>
      </w:r>
      <w:r>
        <w:rPr>
          <w:rFonts w:ascii="仿宋_GB2312" w:eastAsia="仿宋_GB2312"/>
          <w:sz w:val="28"/>
          <w:szCs w:val="28"/>
        </w:rPr>
        <w:t>保护管理</w:t>
      </w:r>
      <w:r>
        <w:rPr>
          <w:rFonts w:hint="eastAsia" w:ascii="仿宋_GB2312" w:eastAsia="仿宋_GB2312"/>
          <w:sz w:val="28"/>
          <w:szCs w:val="28"/>
        </w:rPr>
        <w:t>中任何单位和个人出售、收购电力设施器材的要求。</w:t>
      </w:r>
    </w:p>
    <w:p>
      <w:pPr>
        <w:ind w:firstLine="560" w:firstLineChars="200"/>
        <w:rPr>
          <w:rFonts w:ascii="仿宋_GB2312" w:eastAsia="仿宋_GB2312"/>
          <w:sz w:val="28"/>
          <w:szCs w:val="28"/>
        </w:rPr>
      </w:pPr>
      <w:r>
        <w:rPr>
          <w:rFonts w:hint="eastAsia" w:ascii="仿宋_GB2312" w:eastAsia="仿宋_GB2312"/>
          <w:sz w:val="28"/>
          <w:szCs w:val="28"/>
        </w:rPr>
        <w:t>第十一章规定了电力设施</w:t>
      </w:r>
      <w:r>
        <w:rPr>
          <w:rFonts w:ascii="仿宋_GB2312" w:eastAsia="仿宋_GB2312"/>
          <w:sz w:val="28"/>
          <w:szCs w:val="28"/>
        </w:rPr>
        <w:t>保护管理的</w:t>
      </w:r>
      <w:r>
        <w:rPr>
          <w:rFonts w:hint="eastAsia" w:ascii="仿宋_GB2312" w:eastAsia="仿宋_GB2312"/>
          <w:sz w:val="28"/>
          <w:szCs w:val="28"/>
        </w:rPr>
        <w:t>巡视、维护、检修的要求。</w:t>
      </w:r>
    </w:p>
    <w:p>
      <w:pPr>
        <w:ind w:firstLine="562" w:firstLineChars="200"/>
        <w:rPr>
          <w:rFonts w:ascii="仿宋_GB2312" w:eastAsia="仿宋_GB2312"/>
          <w:sz w:val="28"/>
          <w:szCs w:val="28"/>
        </w:rPr>
      </w:pPr>
      <w:r>
        <w:rPr>
          <w:rFonts w:hint="eastAsia" w:ascii="黑体" w:hAnsi="黑体" w:eastAsia="黑体" w:cs="黑体"/>
          <w:b/>
          <w:bCs/>
          <w:sz w:val="28"/>
          <w:szCs w:val="28"/>
        </w:rPr>
        <w:t>六、重大意见分歧的处理依据和结果</w:t>
      </w:r>
    </w:p>
    <w:p>
      <w:pPr>
        <w:ind w:firstLine="640" w:firstLineChars="200"/>
        <w:rPr>
          <w:rFonts w:ascii="仿宋_GB2312" w:eastAsia="仿宋_GB2312"/>
          <w:sz w:val="32"/>
          <w:szCs w:val="32"/>
        </w:rPr>
      </w:pPr>
      <w:r>
        <w:rPr>
          <w:rFonts w:hint="eastAsia" w:ascii="仿宋_GB2312" w:eastAsia="仿宋_GB2312"/>
          <w:sz w:val="32"/>
          <w:szCs w:val="32"/>
        </w:rPr>
        <w:t>在研制过程中，编制组成员结合自身专业优势及时进行沟通，并征求了相关管理部门、标准利益相关方的意见，最终协调一致，暂无重大意见分歧。</w:t>
      </w:r>
    </w:p>
    <w:p>
      <w:pPr>
        <w:ind w:firstLine="562" w:firstLineChars="200"/>
        <w:rPr>
          <w:rFonts w:ascii="仿宋_GB2312" w:eastAsia="仿宋_GB2312"/>
          <w:sz w:val="28"/>
          <w:szCs w:val="28"/>
        </w:rPr>
      </w:pPr>
      <w:r>
        <w:rPr>
          <w:rFonts w:hint="eastAsia" w:ascii="黑体" w:hAnsi="黑体" w:eastAsia="黑体" w:cs="黑体"/>
          <w:b/>
          <w:bCs/>
          <w:sz w:val="28"/>
          <w:szCs w:val="28"/>
        </w:rPr>
        <w:t>七、作为推荐性或强制性标准的建议及其理由</w:t>
      </w:r>
    </w:p>
    <w:p>
      <w:pPr>
        <w:ind w:firstLine="560" w:firstLineChars="200"/>
        <w:rPr>
          <w:rFonts w:ascii="仿宋_GB2312" w:eastAsia="仿宋_GB2312"/>
          <w:sz w:val="28"/>
          <w:szCs w:val="28"/>
        </w:rPr>
      </w:pPr>
      <w:r>
        <w:rPr>
          <w:rFonts w:hint="eastAsia" w:ascii="仿宋_GB2312" w:eastAsia="仿宋_GB2312"/>
          <w:sz w:val="28"/>
          <w:szCs w:val="28"/>
        </w:rPr>
        <w:t>建议《电力设施保护管理规范》作为推荐性标准发布实施。</w:t>
      </w:r>
    </w:p>
    <w:p>
      <w:pPr>
        <w:ind w:firstLine="562" w:firstLineChars="200"/>
        <w:rPr>
          <w:rFonts w:ascii="仿宋_GB2312" w:eastAsia="仿宋_GB2312"/>
          <w:sz w:val="28"/>
          <w:szCs w:val="28"/>
        </w:rPr>
      </w:pPr>
      <w:r>
        <w:rPr>
          <w:rFonts w:hint="eastAsia" w:ascii="黑体" w:hAnsi="黑体" w:eastAsia="黑体" w:cs="黑体"/>
          <w:b/>
          <w:bCs/>
          <w:sz w:val="28"/>
          <w:szCs w:val="28"/>
        </w:rPr>
        <w:t>八、贯彻标准的措施建议</w:t>
      </w:r>
      <w:r>
        <w:rPr>
          <w:rFonts w:hint="eastAsia" w:ascii="仿宋_GB2312" w:eastAsia="仿宋_GB2312"/>
          <w:sz w:val="28"/>
          <w:szCs w:val="28"/>
        </w:rPr>
        <w:t>(必要项)</w:t>
      </w:r>
    </w:p>
    <w:p>
      <w:pPr>
        <w:ind w:firstLine="560" w:firstLineChars="200"/>
        <w:rPr>
          <w:rFonts w:ascii="仿宋_GB2312" w:eastAsia="仿宋_GB2312"/>
          <w:sz w:val="28"/>
          <w:szCs w:val="28"/>
        </w:rPr>
      </w:pPr>
      <w:r>
        <w:rPr>
          <w:rFonts w:hint="eastAsia" w:ascii="仿宋" w:hAnsi="仿宋" w:eastAsia="仿宋" w:cs="仿宋"/>
          <w:sz w:val="28"/>
          <w:szCs w:val="28"/>
          <w:shd w:val="clear" w:color="auto" w:fill="FFFFFF"/>
        </w:rPr>
        <w:t>本标准实施后，将有效提高伊犁州电力设施保护管理工作的规范性、全面性、权威性和科学性，为使标准更好地发挥技术指导作用，完善《电力设施保护管理</w:t>
      </w:r>
      <w:r>
        <w:rPr>
          <w:rFonts w:ascii="仿宋" w:hAnsi="仿宋" w:eastAsia="仿宋" w:cs="仿宋"/>
          <w:sz w:val="28"/>
          <w:szCs w:val="28"/>
          <w:shd w:val="clear" w:color="auto" w:fill="FFFFFF"/>
        </w:rPr>
        <w:t>规范</w:t>
      </w:r>
      <w:r>
        <w:rPr>
          <w:rFonts w:hint="eastAsia" w:ascii="仿宋" w:hAnsi="仿宋" w:eastAsia="仿宋" w:cs="仿宋"/>
          <w:sz w:val="28"/>
          <w:szCs w:val="28"/>
          <w:shd w:val="clear" w:color="auto" w:fill="FFFFFF"/>
        </w:rPr>
        <w:t>》评价体系，起草小组将不定期开展标准宣贯，使从事电力</w:t>
      </w:r>
      <w:r>
        <w:rPr>
          <w:rFonts w:ascii="仿宋" w:hAnsi="仿宋" w:eastAsia="仿宋" w:cs="仿宋"/>
          <w:sz w:val="28"/>
          <w:szCs w:val="28"/>
          <w:shd w:val="clear" w:color="auto" w:fill="FFFFFF"/>
        </w:rPr>
        <w:t>行业</w:t>
      </w:r>
      <w:r>
        <w:rPr>
          <w:rFonts w:hint="eastAsia" w:ascii="仿宋" w:hAnsi="仿宋" w:eastAsia="仿宋" w:cs="仿宋"/>
          <w:sz w:val="28"/>
          <w:szCs w:val="28"/>
          <w:shd w:val="clear" w:color="auto" w:fill="FFFFFF"/>
        </w:rPr>
        <w:t>运维人员能够掌握标准的各项技术要求，将标准的应用真正落到实处，同时对《电力设施保护管理</w:t>
      </w:r>
      <w:r>
        <w:rPr>
          <w:rFonts w:ascii="仿宋" w:hAnsi="仿宋" w:eastAsia="仿宋" w:cs="仿宋"/>
          <w:sz w:val="28"/>
          <w:szCs w:val="28"/>
          <w:shd w:val="clear" w:color="auto" w:fill="FFFFFF"/>
        </w:rPr>
        <w:t>规范</w:t>
      </w:r>
      <w:r>
        <w:rPr>
          <w:rFonts w:hint="eastAsia" w:ascii="仿宋" w:hAnsi="仿宋" w:eastAsia="仿宋" w:cs="仿宋"/>
          <w:sz w:val="28"/>
          <w:szCs w:val="28"/>
          <w:shd w:val="clear" w:color="auto" w:fill="FFFFFF"/>
        </w:rPr>
        <w:t>》地方标准执行情况进行跟踪调查，及时发现标准中存在的问题，不断修订完善。</w:t>
      </w:r>
    </w:p>
    <w:p>
      <w:pPr>
        <w:ind w:firstLine="562" w:firstLineChars="200"/>
        <w:rPr>
          <w:rFonts w:ascii="黑体" w:hAnsi="黑体" w:eastAsia="黑体" w:cs="黑体"/>
          <w:b/>
          <w:bCs/>
          <w:sz w:val="28"/>
          <w:szCs w:val="28"/>
        </w:rPr>
      </w:pPr>
      <w:r>
        <w:rPr>
          <w:rFonts w:hint="eastAsia" w:ascii="黑体" w:hAnsi="黑体" w:eastAsia="黑体" w:cs="黑体"/>
          <w:b/>
          <w:bCs/>
          <w:sz w:val="28"/>
          <w:szCs w:val="28"/>
        </w:rPr>
        <w:t>九、其他应说明的事项</w:t>
      </w:r>
    </w:p>
    <w:p>
      <w:pPr>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无。</w:t>
      </w:r>
    </w:p>
    <w:p>
      <w:pPr>
        <w:ind w:firstLine="560" w:firstLineChars="200"/>
        <w:rPr>
          <w:rFonts w:ascii="仿宋" w:hAnsi="仿宋" w:eastAsia="仿宋" w:cs="仿宋"/>
          <w:color w:val="333333"/>
          <w:sz w:val="28"/>
          <w:szCs w:val="28"/>
          <w:shd w:val="clear" w:color="auto" w:fill="FFFFFF"/>
        </w:rPr>
      </w:pPr>
    </w:p>
    <w:p>
      <w:pPr>
        <w:ind w:firstLine="200"/>
        <w:rPr>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bookmarkStart w:id="5" w:name="_GoBack"/>
      <w:bookmarkEnd w:id="5"/>
    </w:p>
    <w:sectPr>
      <w:footerReference r:id="rId3" w:type="default"/>
      <w:footerReference r:id="rId4" w:type="even"/>
      <w:pgSz w:w="11906" w:h="16838"/>
      <w:pgMar w:top="1701"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9</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8374D"/>
    <w:multiLevelType w:val="multilevel"/>
    <w:tmpl w:val="1008374D"/>
    <w:lvl w:ilvl="0" w:tentative="0">
      <w:start w:val="1"/>
      <w:numFmt w:val="chineseCountingThousand"/>
      <w:lvlText w:val="(%1)"/>
      <w:lvlJc w:val="left"/>
      <w:pPr>
        <w:ind w:left="4036" w:hanging="420"/>
      </w:pPr>
      <w:rPr>
        <w:rFonts w:hint="eastAsia" w:ascii="仿宋_GB2312" w:eastAsia="仿宋_GB2312"/>
      </w:rPr>
    </w:lvl>
    <w:lvl w:ilvl="1" w:tentative="0">
      <w:start w:val="1"/>
      <w:numFmt w:val="lowerLetter"/>
      <w:lvlText w:val="%2)"/>
      <w:lvlJc w:val="left"/>
      <w:pPr>
        <w:ind w:left="4456" w:hanging="420"/>
      </w:pPr>
    </w:lvl>
    <w:lvl w:ilvl="2" w:tentative="0">
      <w:start w:val="1"/>
      <w:numFmt w:val="lowerRoman"/>
      <w:lvlText w:val="%3."/>
      <w:lvlJc w:val="right"/>
      <w:pPr>
        <w:ind w:left="4876" w:hanging="420"/>
      </w:pPr>
    </w:lvl>
    <w:lvl w:ilvl="3" w:tentative="0">
      <w:start w:val="1"/>
      <w:numFmt w:val="decimal"/>
      <w:lvlText w:val="%4."/>
      <w:lvlJc w:val="left"/>
      <w:pPr>
        <w:ind w:left="5296" w:hanging="420"/>
      </w:pPr>
    </w:lvl>
    <w:lvl w:ilvl="4" w:tentative="0">
      <w:start w:val="1"/>
      <w:numFmt w:val="lowerLetter"/>
      <w:lvlText w:val="%5)"/>
      <w:lvlJc w:val="left"/>
      <w:pPr>
        <w:ind w:left="5716" w:hanging="420"/>
      </w:pPr>
    </w:lvl>
    <w:lvl w:ilvl="5" w:tentative="0">
      <w:start w:val="1"/>
      <w:numFmt w:val="lowerRoman"/>
      <w:lvlText w:val="%6."/>
      <w:lvlJc w:val="right"/>
      <w:pPr>
        <w:ind w:left="6136" w:hanging="420"/>
      </w:pPr>
    </w:lvl>
    <w:lvl w:ilvl="6" w:tentative="0">
      <w:start w:val="1"/>
      <w:numFmt w:val="decimal"/>
      <w:lvlText w:val="%7."/>
      <w:lvlJc w:val="left"/>
      <w:pPr>
        <w:ind w:left="6556" w:hanging="420"/>
      </w:pPr>
    </w:lvl>
    <w:lvl w:ilvl="7" w:tentative="0">
      <w:start w:val="1"/>
      <w:numFmt w:val="lowerLetter"/>
      <w:lvlText w:val="%8)"/>
      <w:lvlJc w:val="left"/>
      <w:pPr>
        <w:ind w:left="6976" w:hanging="420"/>
      </w:pPr>
    </w:lvl>
    <w:lvl w:ilvl="8" w:tentative="0">
      <w:start w:val="1"/>
      <w:numFmt w:val="lowerRoman"/>
      <w:lvlText w:val="%9."/>
      <w:lvlJc w:val="right"/>
      <w:pPr>
        <w:ind w:left="7396" w:hanging="420"/>
      </w:pPr>
    </w:lvl>
  </w:abstractNum>
  <w:abstractNum w:abstractNumId="1">
    <w:nsid w:val="1E4D4AF5"/>
    <w:multiLevelType w:val="singleLevel"/>
    <w:tmpl w:val="1E4D4AF5"/>
    <w:lvl w:ilvl="0" w:tentative="0">
      <w:start w:val="2"/>
      <w:numFmt w:val="chineseCounting"/>
      <w:suff w:val="nothing"/>
      <w:lvlText w:val="%1、"/>
      <w:lvlJc w:val="left"/>
      <w:rPr>
        <w:rFonts w:hint="eastAsia"/>
      </w:rPr>
    </w:lvl>
  </w:abstractNum>
  <w:abstractNum w:abstractNumId="2">
    <w:nsid w:val="4DC96919"/>
    <w:multiLevelType w:val="multilevel"/>
    <w:tmpl w:val="4DC9691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EA2025"/>
    <w:multiLevelType w:val="multilevel"/>
    <w:tmpl w:val="6CEA2025"/>
    <w:lvl w:ilvl="0" w:tentative="0">
      <w:start w:val="1"/>
      <w:numFmt w:val="none"/>
      <w:pStyle w:val="17"/>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1"/>
      <w:suff w:val="nothing"/>
      <w:lvlText w:val="%1%2.%3.%4　"/>
      <w:lvlJc w:val="left"/>
      <w:pPr>
        <w:ind w:left="0" w:firstLine="0"/>
      </w:pPr>
      <w:rPr>
        <w:rFonts w:hint="eastAsia" w:ascii="黑体" w:hAnsi="黑体" w:eastAsia="黑体"/>
        <w:b w:val="0"/>
        <w:i w:val="0"/>
        <w:sz w:val="21"/>
      </w:rPr>
    </w:lvl>
    <w:lvl w:ilvl="4" w:tentative="0">
      <w:start w:val="1"/>
      <w:numFmt w:val="decimal"/>
      <w:pStyle w:val="12"/>
      <w:suff w:val="nothing"/>
      <w:lvlText w:val="%1%2.%3.%4.%5　"/>
      <w:lvlJc w:val="left"/>
      <w:pPr>
        <w:ind w:left="0" w:firstLine="0"/>
      </w:pPr>
      <w:rPr>
        <w:rFonts w:hint="eastAsia" w:ascii="黑体" w:eastAsia="黑体"/>
        <w:b w:val="0"/>
        <w:i w:val="0"/>
        <w:sz w:val="21"/>
      </w:rPr>
    </w:lvl>
    <w:lvl w:ilvl="5" w:tentative="0">
      <w:start w:val="1"/>
      <w:numFmt w:val="decimal"/>
      <w:pStyle w:val="13"/>
      <w:suff w:val="nothing"/>
      <w:lvlText w:val="%1%2.%3.%4.%5.%6　"/>
      <w:lvlJc w:val="left"/>
      <w:pPr>
        <w:ind w:left="0" w:firstLine="0"/>
      </w:pPr>
      <w:rPr>
        <w:rFonts w:hint="eastAsia" w:ascii="黑体" w:eastAsia="黑体"/>
        <w:b w:val="0"/>
        <w:i w:val="0"/>
        <w:sz w:val="21"/>
      </w:rPr>
    </w:lvl>
    <w:lvl w:ilvl="6" w:tentative="0">
      <w:start w:val="1"/>
      <w:numFmt w:val="decimal"/>
      <w:pStyle w:val="1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5B72EB8"/>
    <w:multiLevelType w:val="multilevel"/>
    <w:tmpl w:val="75B72EB8"/>
    <w:lvl w:ilvl="0" w:tentative="0">
      <w:start w:val="1"/>
      <w:numFmt w:val="chineseCountingThousand"/>
      <w:lvlText w:val="(%1)"/>
      <w:lvlJc w:val="left"/>
      <w:pPr>
        <w:ind w:left="1060" w:hanging="420"/>
      </w:pPr>
      <w:rPr>
        <w:rFonts w:hint="eastAsia" w:ascii="仿宋_GB2312"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C010EE3"/>
    <w:multiLevelType w:val="multilevel"/>
    <w:tmpl w:val="7C010EE3"/>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27"/>
    <w:rsid w:val="0002237B"/>
    <w:rsid w:val="000503F9"/>
    <w:rsid w:val="0007615A"/>
    <w:rsid w:val="00160E61"/>
    <w:rsid w:val="001B4658"/>
    <w:rsid w:val="00203060"/>
    <w:rsid w:val="00207A36"/>
    <w:rsid w:val="00254E67"/>
    <w:rsid w:val="002921EA"/>
    <w:rsid w:val="002F252E"/>
    <w:rsid w:val="003061DA"/>
    <w:rsid w:val="003720BD"/>
    <w:rsid w:val="00415C12"/>
    <w:rsid w:val="004A34B0"/>
    <w:rsid w:val="004C09D8"/>
    <w:rsid w:val="004E0788"/>
    <w:rsid w:val="005B459B"/>
    <w:rsid w:val="005B7BEF"/>
    <w:rsid w:val="00616F4B"/>
    <w:rsid w:val="006629EC"/>
    <w:rsid w:val="006A6A06"/>
    <w:rsid w:val="006E1906"/>
    <w:rsid w:val="007A045F"/>
    <w:rsid w:val="007F62C4"/>
    <w:rsid w:val="00845CF7"/>
    <w:rsid w:val="00865D41"/>
    <w:rsid w:val="00891D05"/>
    <w:rsid w:val="00893E83"/>
    <w:rsid w:val="00897AF9"/>
    <w:rsid w:val="008F4C0D"/>
    <w:rsid w:val="00924AF5"/>
    <w:rsid w:val="00987435"/>
    <w:rsid w:val="009E60B3"/>
    <w:rsid w:val="00A7264B"/>
    <w:rsid w:val="00A94227"/>
    <w:rsid w:val="00AB3927"/>
    <w:rsid w:val="00AE3CED"/>
    <w:rsid w:val="00B31166"/>
    <w:rsid w:val="00B71647"/>
    <w:rsid w:val="00B91006"/>
    <w:rsid w:val="00BA1C20"/>
    <w:rsid w:val="00BF6A53"/>
    <w:rsid w:val="00CF1425"/>
    <w:rsid w:val="00D247EE"/>
    <w:rsid w:val="00D5202A"/>
    <w:rsid w:val="00D74717"/>
    <w:rsid w:val="00DA3DAA"/>
    <w:rsid w:val="00DD5131"/>
    <w:rsid w:val="00DD5597"/>
    <w:rsid w:val="00DF3C2F"/>
    <w:rsid w:val="00DF7276"/>
    <w:rsid w:val="00E06923"/>
    <w:rsid w:val="00E30328"/>
    <w:rsid w:val="00E80774"/>
    <w:rsid w:val="00FF2FED"/>
    <w:rsid w:val="00FF49A7"/>
    <w:rsid w:val="011940F5"/>
    <w:rsid w:val="2B632653"/>
    <w:rsid w:val="4EAB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字符"/>
    <w:basedOn w:val="6"/>
    <w:link w:val="2"/>
    <w:qFormat/>
    <w:uiPriority w:val="0"/>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rFonts w:ascii="Times New Roman" w:hAnsi="Times New Roman" w:eastAsia="宋体" w:cs="Times New Roman"/>
      <w:sz w:val="18"/>
      <w:szCs w:val="18"/>
    </w:rPr>
  </w:style>
  <w:style w:type="paragraph" w:customStyle="1" w:styleId="11">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12">
    <w:name w:val="标准文件_三级条标题"/>
    <w:basedOn w:val="11"/>
    <w:next w:val="1"/>
    <w:qFormat/>
    <w:uiPriority w:val="0"/>
    <w:pPr>
      <w:widowControl/>
      <w:numPr>
        <w:ilvl w:val="4"/>
      </w:numPr>
      <w:outlineLvl w:val="3"/>
    </w:pPr>
  </w:style>
  <w:style w:type="paragraph" w:customStyle="1" w:styleId="13">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4">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5">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6">
    <w:name w:val="标准文件_一级条标题"/>
    <w:basedOn w:val="15"/>
    <w:next w:val="1"/>
    <w:qFormat/>
    <w:uiPriority w:val="0"/>
    <w:pPr>
      <w:numPr>
        <w:ilvl w:val="2"/>
      </w:numPr>
      <w:spacing w:before="50" w:beforeLines="50" w:after="50" w:afterLines="50"/>
      <w:outlineLvl w:val="1"/>
    </w:pPr>
  </w:style>
  <w:style w:type="paragraph" w:customStyle="1" w:styleId="17">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8">
    <w:name w:val="标准文件_段"/>
    <w:link w:val="19"/>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9">
    <w:name w:val="标准文件_段 Char"/>
    <w:link w:val="18"/>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843</Words>
  <Characters>4806</Characters>
  <Lines>40</Lines>
  <Paragraphs>11</Paragraphs>
  <TotalTime>449</TotalTime>
  <ScaleCrop>false</ScaleCrop>
  <LinksUpToDate>false</LinksUpToDate>
  <CharactersWithSpaces>5638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2022-11-13T07:50:00Z</dcterms:created>
  <dc:creator>姚璐</dc:creator>
  <cp:lastModifiedBy>tt</cp:lastModifiedBy>
  <dcterms:modified xsi:type="dcterms:W3CDTF">2023-11-30T11:29:50Z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9F88E8AD479D41649F8FEA5C014D146B</vt:lpwstr>
  </property>
</Properties>
</file>