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760" w:tblpY="1777"/>
        <w:tblOverlap w:val="never"/>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7D2247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37AC5455">
            <w:pPr>
              <w:spacing w:line="360" w:lineRule="auto"/>
              <w:jc w:val="center"/>
              <w:rPr>
                <w:rFonts w:eastAsia="黑体"/>
                <w:sz w:val="48"/>
                <w:szCs w:val="48"/>
              </w:rPr>
            </w:pPr>
            <w:r>
              <w:rPr>
                <w:rFonts w:eastAsia="黑体"/>
                <w:sz w:val="48"/>
                <w:szCs w:val="48"/>
              </w:rPr>
              <w:t>产品质量监督抽查实施细则</w:t>
            </w:r>
          </w:p>
        </w:tc>
      </w:tr>
    </w:tbl>
    <w:p w14:paraId="667666DA">
      <w:pPr>
        <w:adjustRightInd w:val="0"/>
        <w:spacing w:line="480" w:lineRule="exact"/>
        <w:jc w:val="center"/>
        <w:rPr>
          <w:rFonts w:eastAsia="黑体"/>
          <w:b/>
          <w:sz w:val="32"/>
          <w:szCs w:val="32"/>
        </w:rPr>
      </w:pPr>
    </w:p>
    <w:p w14:paraId="234397A5">
      <w:pPr>
        <w:adjustRightInd w:val="0"/>
        <w:spacing w:line="480" w:lineRule="exact"/>
        <w:jc w:val="center"/>
        <w:rPr>
          <w:rFonts w:eastAsia="黑体"/>
          <w:b/>
          <w:sz w:val="52"/>
          <w:szCs w:val="52"/>
        </w:rPr>
      </w:pPr>
    </w:p>
    <w:p w14:paraId="6710C328">
      <w:pPr>
        <w:adjustRightInd w:val="0"/>
        <w:spacing w:line="480" w:lineRule="exact"/>
        <w:jc w:val="center"/>
        <w:rPr>
          <w:rFonts w:eastAsia="黑体"/>
          <w:b/>
          <w:sz w:val="52"/>
          <w:szCs w:val="52"/>
        </w:rPr>
      </w:pPr>
    </w:p>
    <w:p w14:paraId="710BCBB5">
      <w:pPr>
        <w:adjustRightInd w:val="0"/>
        <w:spacing w:line="480" w:lineRule="exact"/>
        <w:jc w:val="center"/>
        <w:rPr>
          <w:rFonts w:eastAsia="黑体"/>
          <w:b/>
          <w:sz w:val="52"/>
          <w:szCs w:val="52"/>
        </w:rPr>
      </w:pPr>
    </w:p>
    <w:p w14:paraId="0169425A">
      <w:pPr>
        <w:adjustRightInd w:val="0"/>
        <w:spacing w:line="480" w:lineRule="exact"/>
        <w:jc w:val="center"/>
        <w:rPr>
          <w:rFonts w:eastAsia="黑体"/>
          <w:b/>
          <w:sz w:val="52"/>
          <w:szCs w:val="52"/>
        </w:rPr>
      </w:pPr>
    </w:p>
    <w:p w14:paraId="580A14BC">
      <w:pPr>
        <w:adjustRightInd w:val="0"/>
        <w:spacing w:line="480" w:lineRule="exact"/>
        <w:jc w:val="center"/>
        <w:rPr>
          <w:rFonts w:eastAsia="黑体"/>
          <w:b/>
          <w:sz w:val="52"/>
          <w:szCs w:val="52"/>
        </w:rPr>
      </w:pPr>
    </w:p>
    <w:p w14:paraId="6F7B9C11">
      <w:pPr>
        <w:adjustRightInd w:val="0"/>
        <w:spacing w:line="480" w:lineRule="exact"/>
        <w:jc w:val="center"/>
        <w:rPr>
          <w:rFonts w:eastAsia="黑体"/>
          <w:b/>
          <w:sz w:val="52"/>
          <w:szCs w:val="52"/>
        </w:rPr>
      </w:pPr>
    </w:p>
    <w:p w14:paraId="611911D7">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hint="eastAsia" w:ascii="黑体" w:eastAsia="黑体"/>
          <w:b/>
          <w:sz w:val="44"/>
          <w:szCs w:val="44"/>
          <w:lang w:eastAsia="zh-CN"/>
        </w:rPr>
      </w:pPr>
      <w:r>
        <w:rPr>
          <w:rFonts w:hint="eastAsia" w:ascii="黑体" w:eastAsia="黑体"/>
          <w:b/>
          <w:sz w:val="44"/>
          <w:szCs w:val="44"/>
        </w:rPr>
        <w:t>202</w:t>
      </w:r>
      <w:r>
        <w:rPr>
          <w:rFonts w:hint="eastAsia" w:ascii="黑体" w:eastAsia="黑体"/>
          <w:b/>
          <w:sz w:val="44"/>
          <w:szCs w:val="44"/>
          <w:lang w:val="en-US" w:eastAsia="zh-CN"/>
        </w:rPr>
        <w:t>6</w:t>
      </w:r>
      <w:r>
        <w:rPr>
          <w:rFonts w:hint="eastAsia" w:ascii="黑体" w:eastAsia="黑体"/>
          <w:b/>
          <w:sz w:val="44"/>
          <w:szCs w:val="44"/>
        </w:rPr>
        <w:t>年</w:t>
      </w:r>
      <w:r>
        <w:rPr>
          <w:rFonts w:hint="eastAsia" w:ascii="黑体" w:eastAsia="黑体"/>
          <w:b/>
          <w:sz w:val="44"/>
          <w:szCs w:val="44"/>
          <w:lang w:eastAsia="zh-CN"/>
        </w:rPr>
        <w:t>伊犁哈萨克自治州</w:t>
      </w:r>
      <w:r>
        <w:rPr>
          <w:rFonts w:hint="eastAsia" w:ascii="黑体" w:eastAsia="黑体"/>
          <w:b/>
          <w:sz w:val="44"/>
          <w:szCs w:val="44"/>
          <w:lang w:val="en-US" w:eastAsia="zh-CN"/>
        </w:rPr>
        <w:t>安全网</w:t>
      </w:r>
    </w:p>
    <w:p w14:paraId="1DBA254F">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产品质量监督抽查实施细则</w:t>
      </w:r>
    </w:p>
    <w:p w14:paraId="3EF2FEFC">
      <w:pPr>
        <w:tabs>
          <w:tab w:val="left" w:pos="6930"/>
        </w:tabs>
        <w:adjustRightInd w:val="0"/>
        <w:spacing w:line="360" w:lineRule="auto"/>
        <w:jc w:val="center"/>
        <w:rPr>
          <w:rFonts w:ascii="黑体" w:eastAsia="黑体"/>
          <w:sz w:val="52"/>
          <w:szCs w:val="52"/>
        </w:rPr>
      </w:pPr>
    </w:p>
    <w:p w14:paraId="1220C56D">
      <w:pPr>
        <w:adjustRightInd w:val="0"/>
        <w:spacing w:line="480" w:lineRule="exact"/>
        <w:jc w:val="center"/>
        <w:rPr>
          <w:rFonts w:eastAsia="黑体"/>
          <w:sz w:val="52"/>
          <w:szCs w:val="52"/>
        </w:rPr>
      </w:pPr>
    </w:p>
    <w:p w14:paraId="4E21554C">
      <w:pPr>
        <w:adjustRightInd w:val="0"/>
        <w:spacing w:line="480" w:lineRule="exact"/>
        <w:jc w:val="center"/>
        <w:rPr>
          <w:rFonts w:eastAsia="黑体"/>
          <w:b/>
          <w:sz w:val="52"/>
          <w:szCs w:val="52"/>
        </w:rPr>
      </w:pPr>
    </w:p>
    <w:p w14:paraId="4B8271F7">
      <w:pPr>
        <w:adjustRightInd w:val="0"/>
        <w:spacing w:line="480" w:lineRule="exact"/>
        <w:rPr>
          <w:rFonts w:eastAsia="黑体"/>
          <w:b/>
          <w:sz w:val="52"/>
          <w:szCs w:val="52"/>
        </w:rPr>
      </w:pPr>
    </w:p>
    <w:p w14:paraId="3070B4DD">
      <w:pPr>
        <w:adjustRightInd w:val="0"/>
        <w:spacing w:line="480" w:lineRule="exact"/>
        <w:jc w:val="center"/>
        <w:rPr>
          <w:rFonts w:eastAsia="黑体"/>
          <w:b/>
          <w:sz w:val="52"/>
          <w:szCs w:val="52"/>
        </w:rPr>
      </w:pPr>
    </w:p>
    <w:p w14:paraId="1512DE32">
      <w:pPr>
        <w:adjustRightInd w:val="0"/>
        <w:spacing w:line="480" w:lineRule="exact"/>
        <w:jc w:val="center"/>
        <w:rPr>
          <w:rFonts w:eastAsia="黑体"/>
          <w:b/>
          <w:sz w:val="52"/>
          <w:szCs w:val="52"/>
        </w:rPr>
      </w:pPr>
    </w:p>
    <w:p w14:paraId="76F6DBD3">
      <w:pPr>
        <w:adjustRightInd w:val="0"/>
        <w:spacing w:line="480" w:lineRule="exact"/>
        <w:jc w:val="center"/>
        <w:rPr>
          <w:rFonts w:eastAsia="黑体"/>
          <w:b/>
          <w:sz w:val="52"/>
          <w:szCs w:val="52"/>
        </w:rPr>
      </w:pPr>
    </w:p>
    <w:p w14:paraId="61665879">
      <w:pPr>
        <w:adjustRightInd w:val="0"/>
        <w:spacing w:line="480" w:lineRule="exact"/>
        <w:jc w:val="center"/>
        <w:rPr>
          <w:rFonts w:eastAsia="黑体"/>
          <w:b/>
          <w:sz w:val="52"/>
          <w:szCs w:val="52"/>
        </w:rPr>
      </w:pPr>
    </w:p>
    <w:p w14:paraId="61963B4C">
      <w:pPr>
        <w:adjustRightInd w:val="0"/>
        <w:spacing w:line="480" w:lineRule="exact"/>
        <w:jc w:val="center"/>
        <w:rPr>
          <w:rFonts w:eastAsia="黑体"/>
          <w:b/>
          <w:sz w:val="52"/>
          <w:szCs w:val="52"/>
        </w:rPr>
      </w:pPr>
    </w:p>
    <w:p w14:paraId="3CBC0882">
      <w:pPr>
        <w:adjustRightInd w:val="0"/>
        <w:spacing w:line="480" w:lineRule="exact"/>
        <w:jc w:val="center"/>
        <w:rPr>
          <w:rFonts w:eastAsia="黑体"/>
          <w:b/>
          <w:sz w:val="52"/>
          <w:szCs w:val="52"/>
        </w:rPr>
      </w:pPr>
    </w:p>
    <w:p w14:paraId="27B2794F">
      <w:pPr>
        <w:adjustRightInd w:val="0"/>
        <w:spacing w:line="480" w:lineRule="exact"/>
        <w:rPr>
          <w:rFonts w:eastAsia="黑体"/>
          <w:b/>
          <w:sz w:val="52"/>
          <w:szCs w:val="52"/>
        </w:rPr>
      </w:pPr>
    </w:p>
    <w:p w14:paraId="06CE20F1">
      <w:pPr>
        <w:adjustRightInd w:val="0"/>
        <w:spacing w:line="480" w:lineRule="exact"/>
        <w:rPr>
          <w:rFonts w:eastAsia="黑体"/>
          <w:sz w:val="32"/>
          <w:szCs w:val="32"/>
          <w:u w:val="single"/>
        </w:rPr>
      </w:pPr>
    </w:p>
    <w:p w14:paraId="1125A8BB">
      <w:pPr>
        <w:adjustRightInd w:val="0"/>
        <w:spacing w:line="480" w:lineRule="exact"/>
        <w:rPr>
          <w:rFonts w:eastAsia="黑体"/>
          <w:sz w:val="32"/>
          <w:szCs w:val="32"/>
          <w:u w:val="single"/>
        </w:rPr>
      </w:pPr>
    </w:p>
    <w:p w14:paraId="5378B8F7">
      <w:pPr>
        <w:adjustRightInd w:val="0"/>
        <w:spacing w:line="480" w:lineRule="exact"/>
        <w:jc w:val="left"/>
        <w:rPr>
          <w:rFonts w:ascii="黑体" w:hAnsi="黑体" w:eastAsia="黑体"/>
          <w:bCs/>
          <w:sz w:val="24"/>
        </w:rPr>
      </w:pPr>
      <w:r>
        <w:rPr>
          <w:rFonts w:ascii="黑体" w:hAnsi="黑体" w:eastAsia="黑体"/>
          <w:bCs/>
          <w:sz w:val="24"/>
        </w:rPr>
        <w:t>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发布                                        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实施</w:t>
      </w:r>
    </w:p>
    <w:tbl>
      <w:tblPr>
        <w:tblStyle w:val="5"/>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0CC2BA6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tcPr>
          <w:p w14:paraId="65260DCB">
            <w:pPr>
              <w:adjustRightInd w:val="0"/>
              <w:spacing w:line="480" w:lineRule="exact"/>
              <w:ind w:right="-334" w:rightChars="-159"/>
              <w:jc w:val="center"/>
              <w:rPr>
                <w:rFonts w:ascii="黑体" w:hAnsi="黑体" w:eastAsia="黑体"/>
                <w:sz w:val="32"/>
                <w:szCs w:val="32"/>
              </w:rPr>
            </w:pPr>
            <w:r>
              <w:rPr>
                <w:rFonts w:hint="eastAsia" w:ascii="黑体" w:hAnsi="黑体" w:eastAsia="黑体"/>
                <w:sz w:val="32"/>
                <w:szCs w:val="32"/>
                <w:lang w:eastAsia="zh-CN"/>
              </w:rPr>
              <w:t>伊犁哈萨克自治州</w:t>
            </w:r>
            <w:r>
              <w:rPr>
                <w:rFonts w:ascii="黑体" w:hAnsi="黑体" w:eastAsia="黑体"/>
                <w:sz w:val="32"/>
                <w:szCs w:val="32"/>
              </w:rPr>
              <w:t>市场监督管理局</w:t>
            </w:r>
          </w:p>
          <w:p w14:paraId="60BF4DE1">
            <w:pPr>
              <w:adjustRightInd w:val="0"/>
              <w:spacing w:line="480" w:lineRule="exact"/>
              <w:ind w:right="-334" w:rightChars="-159"/>
              <w:jc w:val="center"/>
              <w:rPr>
                <w:rFonts w:ascii="黑体" w:hAnsi="黑体" w:eastAsia="黑体"/>
                <w:sz w:val="32"/>
                <w:szCs w:val="32"/>
              </w:rPr>
            </w:pPr>
          </w:p>
        </w:tc>
      </w:tr>
    </w:tbl>
    <w:p w14:paraId="0DB0FB89">
      <w:pPr>
        <w:spacing w:line="440" w:lineRule="exact"/>
        <w:jc w:val="center"/>
        <w:rPr>
          <w:rFonts w:eastAsia="方正小标宋简体"/>
          <w:color w:val="000000"/>
          <w:sz w:val="32"/>
          <w:szCs w:val="32"/>
        </w:rPr>
      </w:pPr>
      <w:r>
        <w:rPr>
          <w:rFonts w:hint="eastAsia" w:eastAsia="方正小标宋简体"/>
          <w:color w:val="000000"/>
          <w:sz w:val="32"/>
          <w:szCs w:val="32"/>
        </w:rPr>
        <w:t>202</w:t>
      </w:r>
      <w:r>
        <w:rPr>
          <w:rFonts w:hint="eastAsia" w:eastAsia="方正小标宋简体"/>
          <w:color w:val="000000"/>
          <w:sz w:val="32"/>
          <w:szCs w:val="32"/>
          <w:lang w:val="en-US" w:eastAsia="zh-CN"/>
        </w:rPr>
        <w:t>6</w:t>
      </w:r>
      <w:r>
        <w:rPr>
          <w:rFonts w:hint="eastAsia" w:eastAsia="方正小标宋简体"/>
          <w:color w:val="000000"/>
          <w:sz w:val="32"/>
          <w:szCs w:val="32"/>
        </w:rPr>
        <w:t>年</w:t>
      </w:r>
      <w:r>
        <w:rPr>
          <w:rFonts w:hint="eastAsia" w:eastAsia="方正小标宋简体"/>
          <w:color w:val="000000"/>
          <w:sz w:val="32"/>
          <w:szCs w:val="32"/>
          <w:lang w:eastAsia="zh-CN"/>
        </w:rPr>
        <w:t>伊犁哈萨克自治州</w:t>
      </w:r>
      <w:r>
        <w:rPr>
          <w:rFonts w:eastAsia="方正小标宋简体"/>
          <w:color w:val="000000"/>
          <w:sz w:val="32"/>
          <w:szCs w:val="32"/>
        </w:rPr>
        <w:t>安全网产品质量监督抽查实施细则</w:t>
      </w:r>
    </w:p>
    <w:p w14:paraId="27DBB441">
      <w:pPr>
        <w:spacing w:line="440" w:lineRule="exact"/>
        <w:ind w:firstLine="359" w:firstLineChars="171"/>
        <w:rPr>
          <w:color w:val="000000"/>
          <w:szCs w:val="21"/>
        </w:rPr>
      </w:pPr>
    </w:p>
    <w:p w14:paraId="57F95194">
      <w:pPr>
        <w:spacing w:line="440" w:lineRule="exact"/>
        <w:rPr>
          <w:rFonts w:eastAsia="黑体"/>
          <w:color w:val="000000"/>
          <w:szCs w:val="21"/>
        </w:rPr>
      </w:pPr>
      <w:r>
        <w:rPr>
          <w:rFonts w:eastAsia="黑体"/>
          <w:color w:val="000000"/>
          <w:szCs w:val="21"/>
        </w:rPr>
        <w:t>1 抽样方法</w:t>
      </w:r>
    </w:p>
    <w:p w14:paraId="1CB52FD0">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1.1 抽查产品及抽样领域</w:t>
      </w:r>
    </w:p>
    <w:p w14:paraId="73E32A79">
      <w:pPr>
        <w:pStyle w:val="12"/>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Ansi="宋体"/>
          <w:sz w:val="21"/>
          <w:szCs w:val="21"/>
        </w:rPr>
      </w:pPr>
      <w:r>
        <w:rPr>
          <w:rFonts w:hAnsi="宋体"/>
          <w:sz w:val="21"/>
          <w:szCs w:val="21"/>
        </w:rPr>
        <w:t>抽查产品为</w:t>
      </w:r>
      <w:r>
        <w:rPr>
          <w:rFonts w:hint="eastAsia" w:hAnsi="宋体"/>
          <w:sz w:val="21"/>
          <w:szCs w:val="21"/>
          <w:lang w:val="en-US" w:eastAsia="zh-CN"/>
        </w:rPr>
        <w:t>安全网</w:t>
      </w:r>
      <w:r>
        <w:rPr>
          <w:rFonts w:hAnsi="宋体"/>
          <w:sz w:val="21"/>
          <w:szCs w:val="21"/>
        </w:rPr>
        <w:t>。</w:t>
      </w:r>
    </w:p>
    <w:p w14:paraId="4D2721E4">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抽样领域为</w:t>
      </w:r>
      <w:r>
        <w:rPr>
          <w:rFonts w:hint="eastAsia" w:ascii="宋体" w:hAnsi="宋体" w:cs="宋体"/>
          <w:sz w:val="21"/>
          <w:szCs w:val="21"/>
          <w:highlight w:val="none"/>
          <w:lang w:eastAsia="zh-CN"/>
        </w:rPr>
        <w:t>伊犁哈萨克自治州</w:t>
      </w:r>
      <w:r>
        <w:rPr>
          <w:rFonts w:hint="eastAsia" w:ascii="宋体" w:hAnsi="宋体" w:eastAsia="宋体" w:cs="宋体"/>
          <w:sz w:val="21"/>
          <w:szCs w:val="21"/>
          <w:highlight w:val="none"/>
        </w:rPr>
        <w:t>生产领域、流通领域</w:t>
      </w:r>
      <w:r>
        <w:rPr>
          <w:rFonts w:hint="eastAsia" w:ascii="宋体" w:hAnsi="宋体" w:eastAsia="宋体" w:cs="宋体"/>
          <w:sz w:val="21"/>
          <w:szCs w:val="21"/>
          <w:highlight w:val="none"/>
          <w:lang w:eastAsia="zh-CN"/>
        </w:rPr>
        <w:t>。</w:t>
      </w:r>
    </w:p>
    <w:p w14:paraId="42090D53">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1.2 抽样方法、基数及数量</w:t>
      </w:r>
    </w:p>
    <w:p w14:paraId="5FD6EC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以随机抽样的方式在被抽样生产者、销售者的待销产品中抽取。</w:t>
      </w:r>
    </w:p>
    <w:p w14:paraId="55A13C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随机数一般可使用随机数表等方法产生。</w:t>
      </w:r>
    </w:p>
    <w:p w14:paraId="58209A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每批次抽样数量见表1。</w:t>
      </w:r>
    </w:p>
    <w:p w14:paraId="403FF85F">
      <w:pPr>
        <w:adjustRightInd w:val="0"/>
        <w:snapToGrid w:val="0"/>
        <w:spacing w:line="440" w:lineRule="exact"/>
        <w:ind w:firstLine="420"/>
        <w:jc w:val="center"/>
        <w:rPr>
          <w:color w:val="000000"/>
          <w:szCs w:val="21"/>
        </w:rPr>
      </w:pPr>
      <w:r>
        <w:rPr>
          <w:color w:val="000000"/>
          <w:szCs w:val="21"/>
        </w:rPr>
        <w:t>表1 抽样数量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125"/>
        <w:gridCol w:w="1985"/>
        <w:gridCol w:w="1837"/>
      </w:tblGrid>
      <w:tr w14:paraId="1C50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pct"/>
            <w:noWrap w:val="0"/>
            <w:vAlign w:val="center"/>
          </w:tcPr>
          <w:p w14:paraId="768CB2AB">
            <w:pPr>
              <w:adjustRightInd w:val="0"/>
              <w:snapToGrid w:val="0"/>
              <w:spacing w:line="300" w:lineRule="exact"/>
              <w:jc w:val="center"/>
              <w:rPr>
                <w:color w:val="000000"/>
                <w:szCs w:val="21"/>
              </w:rPr>
            </w:pPr>
            <w:r>
              <w:rPr>
                <w:color w:val="000000"/>
                <w:szCs w:val="21"/>
              </w:rPr>
              <w:t>产品种类</w:t>
            </w:r>
          </w:p>
        </w:tc>
        <w:tc>
          <w:tcPr>
            <w:tcW w:w="1158" w:type="pct"/>
            <w:noWrap w:val="0"/>
            <w:vAlign w:val="center"/>
          </w:tcPr>
          <w:p w14:paraId="17EE92C9">
            <w:pPr>
              <w:adjustRightInd w:val="0"/>
              <w:snapToGrid w:val="0"/>
              <w:spacing w:line="300" w:lineRule="exact"/>
              <w:jc w:val="center"/>
              <w:rPr>
                <w:color w:val="000000"/>
                <w:szCs w:val="21"/>
              </w:rPr>
            </w:pPr>
            <w:r>
              <w:rPr>
                <w:color w:val="000000"/>
                <w:szCs w:val="21"/>
              </w:rPr>
              <w:t>抽样总数量（张）</w:t>
            </w:r>
          </w:p>
        </w:tc>
        <w:tc>
          <w:tcPr>
            <w:tcW w:w="1082" w:type="pct"/>
            <w:noWrap w:val="0"/>
            <w:vAlign w:val="center"/>
          </w:tcPr>
          <w:p w14:paraId="2A457943">
            <w:pPr>
              <w:adjustRightInd w:val="0"/>
              <w:snapToGrid w:val="0"/>
              <w:spacing w:line="300" w:lineRule="exact"/>
              <w:jc w:val="center"/>
              <w:rPr>
                <w:color w:val="000000"/>
                <w:szCs w:val="21"/>
              </w:rPr>
            </w:pPr>
            <w:r>
              <w:rPr>
                <w:color w:val="000000"/>
                <w:szCs w:val="21"/>
              </w:rPr>
              <w:t>检样数量（张）</w:t>
            </w:r>
          </w:p>
        </w:tc>
        <w:tc>
          <w:tcPr>
            <w:tcW w:w="1001" w:type="pct"/>
            <w:noWrap w:val="0"/>
            <w:vAlign w:val="center"/>
          </w:tcPr>
          <w:p w14:paraId="22BC01D8">
            <w:pPr>
              <w:adjustRightInd w:val="0"/>
              <w:snapToGrid w:val="0"/>
              <w:spacing w:line="300" w:lineRule="exact"/>
              <w:jc w:val="center"/>
              <w:rPr>
                <w:color w:val="000000"/>
                <w:szCs w:val="21"/>
              </w:rPr>
            </w:pPr>
            <w:r>
              <w:rPr>
                <w:color w:val="000000"/>
                <w:szCs w:val="21"/>
              </w:rPr>
              <w:t>备样数量（张）</w:t>
            </w:r>
          </w:p>
        </w:tc>
      </w:tr>
      <w:tr w14:paraId="3644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pct"/>
            <w:noWrap w:val="0"/>
            <w:vAlign w:val="center"/>
          </w:tcPr>
          <w:p w14:paraId="0D547132">
            <w:pPr>
              <w:adjustRightInd w:val="0"/>
              <w:snapToGrid w:val="0"/>
              <w:spacing w:line="300" w:lineRule="exact"/>
              <w:jc w:val="center"/>
              <w:rPr>
                <w:color w:val="000000"/>
                <w:szCs w:val="21"/>
              </w:rPr>
            </w:pPr>
            <w:r>
              <w:rPr>
                <w:color w:val="000000"/>
                <w:szCs w:val="21"/>
              </w:rPr>
              <w:t>安全平网</w:t>
            </w:r>
          </w:p>
        </w:tc>
        <w:tc>
          <w:tcPr>
            <w:tcW w:w="1158" w:type="pct"/>
            <w:noWrap w:val="0"/>
            <w:vAlign w:val="center"/>
          </w:tcPr>
          <w:p w14:paraId="25DA689F">
            <w:pPr>
              <w:adjustRightInd w:val="0"/>
              <w:snapToGrid w:val="0"/>
              <w:spacing w:line="300" w:lineRule="exact"/>
              <w:jc w:val="center"/>
              <w:rPr>
                <w:color w:val="000000"/>
                <w:szCs w:val="21"/>
              </w:rPr>
            </w:pPr>
            <w:r>
              <w:rPr>
                <w:color w:val="000000"/>
                <w:szCs w:val="21"/>
              </w:rPr>
              <w:t>4</w:t>
            </w:r>
          </w:p>
        </w:tc>
        <w:tc>
          <w:tcPr>
            <w:tcW w:w="1082" w:type="pct"/>
            <w:noWrap w:val="0"/>
            <w:vAlign w:val="center"/>
          </w:tcPr>
          <w:p w14:paraId="283F2706">
            <w:pPr>
              <w:adjustRightInd w:val="0"/>
              <w:snapToGrid w:val="0"/>
              <w:spacing w:line="300" w:lineRule="exact"/>
              <w:jc w:val="center"/>
              <w:rPr>
                <w:color w:val="000000"/>
                <w:szCs w:val="21"/>
              </w:rPr>
            </w:pPr>
            <w:r>
              <w:rPr>
                <w:color w:val="000000"/>
                <w:szCs w:val="21"/>
              </w:rPr>
              <w:t>2</w:t>
            </w:r>
          </w:p>
        </w:tc>
        <w:tc>
          <w:tcPr>
            <w:tcW w:w="1001" w:type="pct"/>
            <w:noWrap w:val="0"/>
            <w:vAlign w:val="center"/>
          </w:tcPr>
          <w:p w14:paraId="2B34EECE">
            <w:pPr>
              <w:adjustRightInd w:val="0"/>
              <w:snapToGrid w:val="0"/>
              <w:spacing w:line="300" w:lineRule="exact"/>
              <w:jc w:val="center"/>
              <w:rPr>
                <w:color w:val="000000"/>
                <w:szCs w:val="21"/>
              </w:rPr>
            </w:pPr>
            <w:r>
              <w:rPr>
                <w:color w:val="000000"/>
                <w:szCs w:val="21"/>
              </w:rPr>
              <w:t>2</w:t>
            </w:r>
          </w:p>
        </w:tc>
      </w:tr>
      <w:tr w14:paraId="5AE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pct"/>
            <w:noWrap w:val="0"/>
            <w:vAlign w:val="center"/>
          </w:tcPr>
          <w:p w14:paraId="72FCB874">
            <w:pPr>
              <w:adjustRightInd w:val="0"/>
              <w:snapToGrid w:val="0"/>
              <w:spacing w:line="300" w:lineRule="exact"/>
              <w:jc w:val="center"/>
              <w:rPr>
                <w:color w:val="000000"/>
                <w:szCs w:val="21"/>
              </w:rPr>
            </w:pPr>
            <w:r>
              <w:rPr>
                <w:color w:val="000000"/>
                <w:szCs w:val="21"/>
              </w:rPr>
              <w:t>安全立网</w:t>
            </w:r>
          </w:p>
        </w:tc>
        <w:tc>
          <w:tcPr>
            <w:tcW w:w="1158" w:type="pct"/>
            <w:noWrap w:val="0"/>
            <w:vAlign w:val="center"/>
          </w:tcPr>
          <w:p w14:paraId="6659C046">
            <w:pPr>
              <w:adjustRightInd w:val="0"/>
              <w:snapToGrid w:val="0"/>
              <w:spacing w:line="300" w:lineRule="exact"/>
              <w:jc w:val="center"/>
              <w:rPr>
                <w:color w:val="000000"/>
                <w:szCs w:val="21"/>
              </w:rPr>
            </w:pPr>
            <w:r>
              <w:rPr>
                <w:color w:val="000000"/>
                <w:szCs w:val="21"/>
              </w:rPr>
              <w:t>4</w:t>
            </w:r>
          </w:p>
        </w:tc>
        <w:tc>
          <w:tcPr>
            <w:tcW w:w="1082" w:type="pct"/>
            <w:noWrap w:val="0"/>
            <w:vAlign w:val="center"/>
          </w:tcPr>
          <w:p w14:paraId="1AC0052B">
            <w:pPr>
              <w:adjustRightInd w:val="0"/>
              <w:snapToGrid w:val="0"/>
              <w:spacing w:line="300" w:lineRule="exact"/>
              <w:jc w:val="center"/>
              <w:rPr>
                <w:color w:val="000000"/>
                <w:szCs w:val="21"/>
              </w:rPr>
            </w:pPr>
            <w:r>
              <w:rPr>
                <w:color w:val="000000"/>
                <w:szCs w:val="21"/>
              </w:rPr>
              <w:t>2</w:t>
            </w:r>
          </w:p>
        </w:tc>
        <w:tc>
          <w:tcPr>
            <w:tcW w:w="1001" w:type="pct"/>
            <w:noWrap w:val="0"/>
            <w:vAlign w:val="center"/>
          </w:tcPr>
          <w:p w14:paraId="6C977134">
            <w:pPr>
              <w:adjustRightInd w:val="0"/>
              <w:snapToGrid w:val="0"/>
              <w:spacing w:line="300" w:lineRule="exact"/>
              <w:jc w:val="center"/>
              <w:rPr>
                <w:color w:val="000000"/>
                <w:szCs w:val="21"/>
              </w:rPr>
            </w:pPr>
            <w:r>
              <w:rPr>
                <w:color w:val="000000"/>
                <w:szCs w:val="21"/>
              </w:rPr>
              <w:t>2</w:t>
            </w:r>
          </w:p>
        </w:tc>
      </w:tr>
      <w:tr w14:paraId="7B4B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pct"/>
            <w:noWrap w:val="0"/>
            <w:vAlign w:val="center"/>
          </w:tcPr>
          <w:p w14:paraId="2799306D">
            <w:pPr>
              <w:adjustRightInd w:val="0"/>
              <w:snapToGrid w:val="0"/>
              <w:spacing w:line="300" w:lineRule="exact"/>
              <w:jc w:val="center"/>
              <w:rPr>
                <w:color w:val="000000"/>
                <w:szCs w:val="21"/>
              </w:rPr>
            </w:pPr>
            <w:r>
              <w:rPr>
                <w:color w:val="000000"/>
                <w:szCs w:val="21"/>
              </w:rPr>
              <w:t>密目式安全立网</w:t>
            </w:r>
          </w:p>
        </w:tc>
        <w:tc>
          <w:tcPr>
            <w:tcW w:w="1158" w:type="pct"/>
            <w:noWrap w:val="0"/>
            <w:vAlign w:val="center"/>
          </w:tcPr>
          <w:p w14:paraId="44F5883B">
            <w:pPr>
              <w:adjustRightInd w:val="0"/>
              <w:snapToGrid w:val="0"/>
              <w:spacing w:line="300" w:lineRule="exact"/>
              <w:jc w:val="center"/>
              <w:rPr>
                <w:color w:val="000000"/>
                <w:szCs w:val="21"/>
              </w:rPr>
            </w:pPr>
            <w:r>
              <w:rPr>
                <w:color w:val="000000"/>
                <w:szCs w:val="21"/>
              </w:rPr>
              <w:t>6</w:t>
            </w:r>
          </w:p>
        </w:tc>
        <w:tc>
          <w:tcPr>
            <w:tcW w:w="1082" w:type="pct"/>
            <w:noWrap w:val="0"/>
            <w:vAlign w:val="center"/>
          </w:tcPr>
          <w:p w14:paraId="5B6518BF">
            <w:pPr>
              <w:adjustRightInd w:val="0"/>
              <w:snapToGrid w:val="0"/>
              <w:spacing w:line="300" w:lineRule="exact"/>
              <w:jc w:val="center"/>
              <w:rPr>
                <w:color w:val="000000"/>
                <w:szCs w:val="21"/>
              </w:rPr>
            </w:pPr>
            <w:r>
              <w:rPr>
                <w:color w:val="000000"/>
                <w:szCs w:val="21"/>
              </w:rPr>
              <w:t>3</w:t>
            </w:r>
          </w:p>
        </w:tc>
        <w:tc>
          <w:tcPr>
            <w:tcW w:w="1001" w:type="pct"/>
            <w:noWrap w:val="0"/>
            <w:vAlign w:val="center"/>
          </w:tcPr>
          <w:p w14:paraId="08BE7361">
            <w:pPr>
              <w:adjustRightInd w:val="0"/>
              <w:snapToGrid w:val="0"/>
              <w:spacing w:line="300" w:lineRule="exact"/>
              <w:jc w:val="center"/>
              <w:rPr>
                <w:color w:val="000000"/>
                <w:szCs w:val="21"/>
              </w:rPr>
            </w:pPr>
            <w:r>
              <w:rPr>
                <w:color w:val="000000"/>
                <w:szCs w:val="21"/>
              </w:rPr>
              <w:t>3</w:t>
            </w:r>
          </w:p>
        </w:tc>
      </w:tr>
    </w:tbl>
    <w:p w14:paraId="7A3E5BFF">
      <w:pPr>
        <w:snapToGrid w:val="0"/>
        <w:spacing w:line="440" w:lineRule="exact"/>
        <w:rPr>
          <w:color w:val="000000"/>
          <w:szCs w:val="21"/>
        </w:rPr>
      </w:pPr>
    </w:p>
    <w:p w14:paraId="1185B95A">
      <w:pPr>
        <w:snapToGrid w:val="0"/>
        <w:spacing w:line="440" w:lineRule="exact"/>
        <w:rPr>
          <w:rFonts w:eastAsia="黑体"/>
          <w:color w:val="000000"/>
          <w:szCs w:val="21"/>
        </w:rPr>
      </w:pPr>
      <w:r>
        <w:rPr>
          <w:rFonts w:eastAsia="黑体"/>
          <w:color w:val="000000"/>
          <w:szCs w:val="21"/>
        </w:rPr>
        <w:t>2 检验依据</w:t>
      </w:r>
    </w:p>
    <w:p w14:paraId="42EBCAA1">
      <w:pPr>
        <w:snapToGrid w:val="0"/>
        <w:spacing w:line="440" w:lineRule="exact"/>
        <w:rPr>
          <w:rFonts w:eastAsia="黑体"/>
          <w:color w:val="000000"/>
          <w:szCs w:val="21"/>
        </w:rPr>
      </w:pPr>
      <w:r>
        <w:rPr>
          <w:rFonts w:hint="eastAsia" w:ascii="宋体" w:hAnsi="宋体" w:eastAsia="宋体" w:cs="宋体"/>
          <w:color w:val="000000"/>
          <w:szCs w:val="21"/>
          <w:lang w:val="en-US" w:eastAsia="zh-CN"/>
        </w:rPr>
        <w:t>本细则中所抽产品的检验项目、</w:t>
      </w:r>
      <w:r>
        <w:rPr>
          <w:rFonts w:hint="eastAsia" w:ascii="宋体" w:hAnsi="宋体" w:eastAsia="宋体" w:cs="宋体"/>
          <w:color w:val="000000"/>
          <w:szCs w:val="21"/>
        </w:rPr>
        <w:t>检验方法</w:t>
      </w:r>
      <w:r>
        <w:rPr>
          <w:rFonts w:hint="eastAsia" w:ascii="宋体" w:hAnsi="宋体" w:eastAsia="宋体" w:cs="宋体"/>
          <w:color w:val="000000"/>
          <w:szCs w:val="21"/>
          <w:lang w:val="en-US" w:eastAsia="zh-CN"/>
        </w:rPr>
        <w:t>见表2、表3。</w:t>
      </w:r>
    </w:p>
    <w:p w14:paraId="5831CA6B">
      <w:pPr>
        <w:snapToGrid w:val="0"/>
        <w:spacing w:line="440" w:lineRule="exact"/>
        <w:jc w:val="center"/>
        <w:rPr>
          <w:szCs w:val="21"/>
        </w:rPr>
      </w:pPr>
      <w:r>
        <w:rPr>
          <w:color w:val="000000"/>
          <w:szCs w:val="21"/>
        </w:rPr>
        <w:t xml:space="preserve">表2 </w:t>
      </w:r>
      <w:r>
        <w:rPr>
          <w:szCs w:val="21"/>
        </w:rPr>
        <w:t>安全平网、安全立网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92"/>
        <w:gridCol w:w="3544"/>
        <w:gridCol w:w="2835"/>
      </w:tblGrid>
      <w:tr w14:paraId="7D6F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55198761">
            <w:pPr>
              <w:snapToGrid w:val="0"/>
              <w:spacing w:line="300" w:lineRule="exact"/>
              <w:jc w:val="center"/>
              <w:rPr>
                <w:color w:val="000000"/>
                <w:szCs w:val="21"/>
              </w:rPr>
            </w:pPr>
            <w:r>
              <w:rPr>
                <w:color w:val="000000"/>
                <w:szCs w:val="21"/>
              </w:rPr>
              <w:t>序号</w:t>
            </w:r>
          </w:p>
        </w:tc>
        <w:tc>
          <w:tcPr>
            <w:tcW w:w="4536" w:type="dxa"/>
            <w:gridSpan w:val="2"/>
            <w:noWrap w:val="0"/>
            <w:vAlign w:val="center"/>
          </w:tcPr>
          <w:p w14:paraId="601C8A42">
            <w:pPr>
              <w:snapToGrid w:val="0"/>
              <w:spacing w:line="300" w:lineRule="exact"/>
              <w:jc w:val="center"/>
              <w:rPr>
                <w:color w:val="000000"/>
                <w:szCs w:val="21"/>
              </w:rPr>
            </w:pPr>
            <w:r>
              <w:rPr>
                <w:color w:val="000000"/>
                <w:szCs w:val="21"/>
              </w:rPr>
              <w:t>检验项目</w:t>
            </w:r>
          </w:p>
        </w:tc>
        <w:tc>
          <w:tcPr>
            <w:tcW w:w="2835" w:type="dxa"/>
            <w:noWrap w:val="0"/>
            <w:vAlign w:val="center"/>
          </w:tcPr>
          <w:p w14:paraId="44465B54">
            <w:pPr>
              <w:snapToGrid w:val="0"/>
              <w:spacing w:line="300" w:lineRule="exact"/>
              <w:jc w:val="center"/>
              <w:rPr>
                <w:color w:val="000000"/>
                <w:szCs w:val="21"/>
              </w:rPr>
            </w:pPr>
            <w:r>
              <w:rPr>
                <w:color w:val="000000"/>
                <w:szCs w:val="21"/>
              </w:rPr>
              <w:t>检验方法</w:t>
            </w:r>
          </w:p>
        </w:tc>
      </w:tr>
      <w:tr w14:paraId="0D0F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44CF68FE">
            <w:pPr>
              <w:snapToGrid w:val="0"/>
              <w:spacing w:line="300" w:lineRule="exact"/>
              <w:jc w:val="center"/>
              <w:rPr>
                <w:color w:val="000000"/>
                <w:szCs w:val="21"/>
              </w:rPr>
            </w:pPr>
            <w:r>
              <w:rPr>
                <w:color w:val="000000"/>
                <w:szCs w:val="21"/>
              </w:rPr>
              <w:t>1</w:t>
            </w:r>
          </w:p>
        </w:tc>
        <w:tc>
          <w:tcPr>
            <w:tcW w:w="4536" w:type="dxa"/>
            <w:gridSpan w:val="2"/>
            <w:noWrap w:val="0"/>
            <w:vAlign w:val="center"/>
          </w:tcPr>
          <w:p w14:paraId="1391BCDE">
            <w:pPr>
              <w:snapToGrid w:val="0"/>
              <w:spacing w:line="300" w:lineRule="exact"/>
              <w:jc w:val="center"/>
              <w:rPr>
                <w:color w:val="000000"/>
                <w:szCs w:val="21"/>
              </w:rPr>
            </w:pPr>
            <w:r>
              <w:rPr>
                <w:color w:val="000000"/>
                <w:szCs w:val="21"/>
              </w:rPr>
              <w:t>系绳间距及长度</w:t>
            </w:r>
          </w:p>
        </w:tc>
        <w:tc>
          <w:tcPr>
            <w:tcW w:w="2835" w:type="dxa"/>
            <w:vMerge w:val="restart"/>
            <w:noWrap w:val="0"/>
            <w:vAlign w:val="center"/>
          </w:tcPr>
          <w:p w14:paraId="374B5AE9">
            <w:pPr>
              <w:snapToGrid w:val="0"/>
              <w:spacing w:line="300" w:lineRule="exact"/>
              <w:ind w:firstLine="33" w:firstLineChars="16"/>
              <w:jc w:val="center"/>
              <w:rPr>
                <w:color w:val="000000"/>
                <w:szCs w:val="21"/>
              </w:rPr>
            </w:pPr>
            <w:r>
              <w:rPr>
                <w:color w:val="000000"/>
                <w:szCs w:val="21"/>
              </w:rPr>
              <w:t>GB 5725</w:t>
            </w:r>
            <w:r>
              <w:rPr>
                <w:color w:val="000000"/>
              </w:rPr>
              <w:t>—</w:t>
            </w:r>
            <w:r>
              <w:rPr>
                <w:color w:val="000000"/>
                <w:szCs w:val="21"/>
              </w:rPr>
              <w:t>2009</w:t>
            </w:r>
          </w:p>
        </w:tc>
      </w:tr>
      <w:tr w14:paraId="789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0B7137C0">
            <w:pPr>
              <w:snapToGrid w:val="0"/>
              <w:spacing w:line="300" w:lineRule="exact"/>
              <w:jc w:val="center"/>
              <w:rPr>
                <w:color w:val="000000"/>
                <w:szCs w:val="21"/>
              </w:rPr>
            </w:pPr>
            <w:r>
              <w:rPr>
                <w:color w:val="000000"/>
                <w:szCs w:val="21"/>
              </w:rPr>
              <w:t>2</w:t>
            </w:r>
          </w:p>
        </w:tc>
        <w:tc>
          <w:tcPr>
            <w:tcW w:w="4536" w:type="dxa"/>
            <w:gridSpan w:val="2"/>
            <w:noWrap w:val="0"/>
            <w:vAlign w:val="center"/>
          </w:tcPr>
          <w:p w14:paraId="064F602D">
            <w:pPr>
              <w:snapToGrid w:val="0"/>
              <w:spacing w:line="300" w:lineRule="exact"/>
              <w:jc w:val="center"/>
              <w:rPr>
                <w:color w:val="000000"/>
                <w:szCs w:val="21"/>
              </w:rPr>
            </w:pPr>
            <w:r>
              <w:rPr>
                <w:color w:val="000000"/>
                <w:szCs w:val="21"/>
              </w:rPr>
              <w:t>筋绳间距</w:t>
            </w:r>
          </w:p>
        </w:tc>
        <w:tc>
          <w:tcPr>
            <w:tcW w:w="2835" w:type="dxa"/>
            <w:vMerge w:val="continue"/>
            <w:noWrap w:val="0"/>
            <w:vAlign w:val="center"/>
          </w:tcPr>
          <w:p w14:paraId="3FB09E29">
            <w:pPr>
              <w:snapToGrid w:val="0"/>
              <w:spacing w:line="300" w:lineRule="exact"/>
              <w:ind w:firstLine="33" w:firstLineChars="16"/>
              <w:jc w:val="center"/>
              <w:rPr>
                <w:color w:val="000000"/>
                <w:szCs w:val="21"/>
              </w:rPr>
            </w:pPr>
          </w:p>
        </w:tc>
      </w:tr>
      <w:tr w14:paraId="2F7C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22992DBF">
            <w:pPr>
              <w:snapToGrid w:val="0"/>
              <w:spacing w:line="300" w:lineRule="exact"/>
              <w:jc w:val="center"/>
              <w:rPr>
                <w:color w:val="000000"/>
                <w:szCs w:val="21"/>
              </w:rPr>
            </w:pPr>
            <w:r>
              <w:rPr>
                <w:color w:val="000000"/>
                <w:szCs w:val="21"/>
              </w:rPr>
              <w:t>3</w:t>
            </w:r>
          </w:p>
        </w:tc>
        <w:tc>
          <w:tcPr>
            <w:tcW w:w="992" w:type="dxa"/>
            <w:vMerge w:val="restart"/>
            <w:noWrap w:val="0"/>
            <w:vAlign w:val="center"/>
          </w:tcPr>
          <w:p w14:paraId="64C97780">
            <w:pPr>
              <w:snapToGrid w:val="0"/>
              <w:spacing w:line="300" w:lineRule="exact"/>
              <w:jc w:val="center"/>
              <w:rPr>
                <w:szCs w:val="21"/>
              </w:rPr>
            </w:pPr>
            <w:r>
              <w:rPr>
                <w:szCs w:val="21"/>
              </w:rPr>
              <w:t>绳断裂强力</w:t>
            </w:r>
          </w:p>
        </w:tc>
        <w:tc>
          <w:tcPr>
            <w:tcW w:w="3544" w:type="dxa"/>
            <w:noWrap w:val="0"/>
            <w:vAlign w:val="center"/>
          </w:tcPr>
          <w:p w14:paraId="2D51D988">
            <w:pPr>
              <w:snapToGrid w:val="0"/>
              <w:spacing w:line="300" w:lineRule="exact"/>
              <w:jc w:val="center"/>
              <w:rPr>
                <w:szCs w:val="21"/>
              </w:rPr>
            </w:pPr>
            <w:r>
              <w:rPr>
                <w:szCs w:val="21"/>
              </w:rPr>
              <w:t>边绳</w:t>
            </w:r>
          </w:p>
        </w:tc>
        <w:tc>
          <w:tcPr>
            <w:tcW w:w="2835" w:type="dxa"/>
            <w:vMerge w:val="continue"/>
            <w:noWrap w:val="0"/>
            <w:vAlign w:val="center"/>
          </w:tcPr>
          <w:p w14:paraId="42AE95C7">
            <w:pPr>
              <w:snapToGrid w:val="0"/>
              <w:spacing w:line="300" w:lineRule="exact"/>
              <w:ind w:firstLine="33" w:firstLineChars="16"/>
              <w:jc w:val="center"/>
              <w:rPr>
                <w:color w:val="000000"/>
                <w:szCs w:val="21"/>
              </w:rPr>
            </w:pPr>
          </w:p>
        </w:tc>
      </w:tr>
      <w:tr w14:paraId="674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48EAEFA9">
            <w:pPr>
              <w:snapToGrid w:val="0"/>
              <w:spacing w:line="300" w:lineRule="exact"/>
              <w:jc w:val="center"/>
              <w:rPr>
                <w:color w:val="000000"/>
                <w:szCs w:val="21"/>
              </w:rPr>
            </w:pPr>
            <w:r>
              <w:rPr>
                <w:color w:val="000000"/>
                <w:szCs w:val="21"/>
              </w:rPr>
              <w:t>4</w:t>
            </w:r>
          </w:p>
        </w:tc>
        <w:tc>
          <w:tcPr>
            <w:tcW w:w="992" w:type="dxa"/>
            <w:vMerge w:val="continue"/>
            <w:noWrap w:val="0"/>
            <w:vAlign w:val="center"/>
          </w:tcPr>
          <w:p w14:paraId="1270BA85">
            <w:pPr>
              <w:snapToGrid w:val="0"/>
              <w:spacing w:line="300" w:lineRule="exact"/>
              <w:jc w:val="center"/>
              <w:rPr>
                <w:szCs w:val="21"/>
              </w:rPr>
            </w:pPr>
          </w:p>
        </w:tc>
        <w:tc>
          <w:tcPr>
            <w:tcW w:w="3544" w:type="dxa"/>
            <w:noWrap w:val="0"/>
            <w:vAlign w:val="center"/>
          </w:tcPr>
          <w:p w14:paraId="4940B5B9">
            <w:pPr>
              <w:snapToGrid w:val="0"/>
              <w:spacing w:line="300" w:lineRule="exact"/>
              <w:jc w:val="center"/>
              <w:rPr>
                <w:szCs w:val="21"/>
              </w:rPr>
            </w:pPr>
            <w:r>
              <w:rPr>
                <w:szCs w:val="21"/>
              </w:rPr>
              <w:t>网绳</w:t>
            </w:r>
          </w:p>
        </w:tc>
        <w:tc>
          <w:tcPr>
            <w:tcW w:w="2835" w:type="dxa"/>
            <w:vMerge w:val="continue"/>
            <w:noWrap w:val="0"/>
            <w:vAlign w:val="center"/>
          </w:tcPr>
          <w:p w14:paraId="0A5FBD96">
            <w:pPr>
              <w:snapToGrid w:val="0"/>
              <w:spacing w:line="300" w:lineRule="exact"/>
              <w:ind w:firstLine="33" w:firstLineChars="16"/>
              <w:jc w:val="center"/>
              <w:rPr>
                <w:color w:val="000000"/>
                <w:szCs w:val="21"/>
              </w:rPr>
            </w:pPr>
          </w:p>
        </w:tc>
      </w:tr>
      <w:tr w14:paraId="75F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5AFC3CD1">
            <w:pPr>
              <w:snapToGrid w:val="0"/>
              <w:spacing w:line="300" w:lineRule="exact"/>
              <w:jc w:val="center"/>
              <w:rPr>
                <w:color w:val="000000"/>
                <w:szCs w:val="21"/>
              </w:rPr>
            </w:pPr>
            <w:r>
              <w:rPr>
                <w:color w:val="000000"/>
                <w:szCs w:val="21"/>
              </w:rPr>
              <w:t>5</w:t>
            </w:r>
          </w:p>
        </w:tc>
        <w:tc>
          <w:tcPr>
            <w:tcW w:w="992" w:type="dxa"/>
            <w:vMerge w:val="continue"/>
            <w:noWrap w:val="0"/>
            <w:vAlign w:val="center"/>
          </w:tcPr>
          <w:p w14:paraId="4CDDF312">
            <w:pPr>
              <w:snapToGrid w:val="0"/>
              <w:spacing w:line="300" w:lineRule="exact"/>
              <w:jc w:val="center"/>
              <w:rPr>
                <w:szCs w:val="21"/>
              </w:rPr>
            </w:pPr>
          </w:p>
        </w:tc>
        <w:tc>
          <w:tcPr>
            <w:tcW w:w="3544" w:type="dxa"/>
            <w:noWrap w:val="0"/>
            <w:vAlign w:val="center"/>
          </w:tcPr>
          <w:p w14:paraId="7307A190">
            <w:pPr>
              <w:snapToGrid w:val="0"/>
              <w:spacing w:line="300" w:lineRule="exact"/>
              <w:jc w:val="center"/>
              <w:rPr>
                <w:szCs w:val="21"/>
              </w:rPr>
            </w:pPr>
            <w:r>
              <w:rPr>
                <w:szCs w:val="21"/>
              </w:rPr>
              <w:t>筋绳</w:t>
            </w:r>
          </w:p>
        </w:tc>
        <w:tc>
          <w:tcPr>
            <w:tcW w:w="2835" w:type="dxa"/>
            <w:vMerge w:val="continue"/>
            <w:noWrap w:val="0"/>
            <w:vAlign w:val="center"/>
          </w:tcPr>
          <w:p w14:paraId="71FD9A5C">
            <w:pPr>
              <w:snapToGrid w:val="0"/>
              <w:spacing w:line="300" w:lineRule="exact"/>
              <w:ind w:firstLine="33" w:firstLineChars="16"/>
              <w:jc w:val="center"/>
              <w:rPr>
                <w:color w:val="000000"/>
                <w:szCs w:val="21"/>
              </w:rPr>
            </w:pPr>
          </w:p>
        </w:tc>
      </w:tr>
      <w:tr w14:paraId="1DA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7BFBC5C2">
            <w:pPr>
              <w:snapToGrid w:val="0"/>
              <w:spacing w:line="300" w:lineRule="exact"/>
              <w:jc w:val="center"/>
              <w:rPr>
                <w:color w:val="000000"/>
                <w:szCs w:val="21"/>
              </w:rPr>
            </w:pPr>
            <w:r>
              <w:rPr>
                <w:color w:val="000000"/>
                <w:szCs w:val="21"/>
              </w:rPr>
              <w:t>6</w:t>
            </w:r>
          </w:p>
        </w:tc>
        <w:tc>
          <w:tcPr>
            <w:tcW w:w="4536" w:type="dxa"/>
            <w:gridSpan w:val="2"/>
            <w:noWrap w:val="0"/>
            <w:vAlign w:val="center"/>
          </w:tcPr>
          <w:p w14:paraId="4C906065">
            <w:pPr>
              <w:snapToGrid w:val="0"/>
              <w:spacing w:line="300" w:lineRule="exact"/>
              <w:jc w:val="center"/>
              <w:rPr>
                <w:color w:val="000000"/>
                <w:szCs w:val="21"/>
              </w:rPr>
            </w:pPr>
            <w:r>
              <w:rPr>
                <w:color w:val="000000"/>
                <w:szCs w:val="21"/>
              </w:rPr>
              <w:t>耐冲击性能</w:t>
            </w:r>
          </w:p>
        </w:tc>
        <w:tc>
          <w:tcPr>
            <w:tcW w:w="2835" w:type="dxa"/>
            <w:vMerge w:val="continue"/>
            <w:noWrap w:val="0"/>
            <w:vAlign w:val="center"/>
          </w:tcPr>
          <w:p w14:paraId="6E86AECA">
            <w:pPr>
              <w:snapToGrid w:val="0"/>
              <w:spacing w:line="300" w:lineRule="exact"/>
              <w:ind w:firstLine="33" w:firstLineChars="16"/>
              <w:jc w:val="center"/>
              <w:rPr>
                <w:color w:val="000000"/>
                <w:szCs w:val="21"/>
              </w:rPr>
            </w:pPr>
          </w:p>
        </w:tc>
      </w:tr>
      <w:tr w14:paraId="4728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noWrap w:val="0"/>
            <w:vAlign w:val="center"/>
          </w:tcPr>
          <w:p w14:paraId="18082657">
            <w:pPr>
              <w:snapToGrid w:val="0"/>
              <w:spacing w:line="300" w:lineRule="exact"/>
              <w:jc w:val="center"/>
              <w:rPr>
                <w:color w:val="000000"/>
                <w:szCs w:val="21"/>
              </w:rPr>
            </w:pPr>
            <w:r>
              <w:rPr>
                <w:color w:val="000000"/>
                <w:szCs w:val="21"/>
              </w:rPr>
              <w:t>7</w:t>
            </w:r>
          </w:p>
        </w:tc>
        <w:tc>
          <w:tcPr>
            <w:tcW w:w="4536" w:type="dxa"/>
            <w:gridSpan w:val="2"/>
            <w:noWrap w:val="0"/>
            <w:vAlign w:val="center"/>
          </w:tcPr>
          <w:p w14:paraId="690893A9">
            <w:pPr>
              <w:snapToGrid w:val="0"/>
              <w:spacing w:line="300" w:lineRule="exact"/>
              <w:jc w:val="center"/>
              <w:rPr>
                <w:color w:val="000000"/>
                <w:szCs w:val="21"/>
              </w:rPr>
            </w:pPr>
            <w:r>
              <w:rPr>
                <w:color w:val="000000"/>
                <w:szCs w:val="21"/>
              </w:rPr>
              <w:t>阻燃性能</w:t>
            </w:r>
          </w:p>
        </w:tc>
        <w:tc>
          <w:tcPr>
            <w:tcW w:w="2835" w:type="dxa"/>
            <w:vMerge w:val="continue"/>
            <w:noWrap w:val="0"/>
            <w:vAlign w:val="center"/>
          </w:tcPr>
          <w:p w14:paraId="5B9E924D">
            <w:pPr>
              <w:snapToGrid w:val="0"/>
              <w:spacing w:line="300" w:lineRule="exact"/>
              <w:ind w:firstLine="33" w:firstLineChars="16"/>
              <w:jc w:val="center"/>
              <w:rPr>
                <w:color w:val="000000"/>
                <w:szCs w:val="21"/>
              </w:rPr>
            </w:pPr>
          </w:p>
        </w:tc>
      </w:tr>
    </w:tbl>
    <w:p w14:paraId="74D6E62D">
      <w:pPr>
        <w:snapToGrid w:val="0"/>
        <w:spacing w:line="440" w:lineRule="exact"/>
        <w:ind w:firstLine="417" w:firstLineChars="199"/>
        <w:jc w:val="center"/>
        <w:rPr>
          <w:color w:val="000000"/>
          <w:szCs w:val="21"/>
        </w:rPr>
      </w:pPr>
    </w:p>
    <w:p w14:paraId="7D228E1A">
      <w:pPr>
        <w:snapToGrid w:val="0"/>
        <w:spacing w:line="440" w:lineRule="exact"/>
        <w:ind w:firstLine="417" w:firstLineChars="199"/>
        <w:jc w:val="center"/>
        <w:rPr>
          <w:color w:val="000000"/>
          <w:szCs w:val="21"/>
        </w:rPr>
      </w:pPr>
      <w:r>
        <w:rPr>
          <w:color w:val="000000"/>
          <w:szCs w:val="21"/>
        </w:rPr>
        <w:t>表3 密目式安全立网</w:t>
      </w:r>
    </w:p>
    <w:tbl>
      <w:tblPr>
        <w:tblStyle w:val="5"/>
        <w:tblW w:w="49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4536"/>
        <w:gridCol w:w="2833"/>
      </w:tblGrid>
      <w:tr w14:paraId="7BE4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922" w:type="pct"/>
            <w:noWrap w:val="0"/>
            <w:vAlign w:val="center"/>
          </w:tcPr>
          <w:p w14:paraId="590AD468">
            <w:pPr>
              <w:snapToGrid w:val="0"/>
              <w:spacing w:line="300" w:lineRule="exact"/>
              <w:jc w:val="center"/>
              <w:rPr>
                <w:color w:val="000000"/>
                <w:szCs w:val="21"/>
              </w:rPr>
            </w:pPr>
            <w:r>
              <w:rPr>
                <w:color w:val="000000"/>
                <w:szCs w:val="21"/>
              </w:rPr>
              <w:t>序号</w:t>
            </w:r>
          </w:p>
        </w:tc>
        <w:tc>
          <w:tcPr>
            <w:tcW w:w="2509" w:type="pct"/>
            <w:noWrap w:val="0"/>
            <w:vAlign w:val="center"/>
          </w:tcPr>
          <w:p w14:paraId="24CB76B4">
            <w:pPr>
              <w:snapToGrid w:val="0"/>
              <w:spacing w:line="300" w:lineRule="exact"/>
              <w:jc w:val="center"/>
              <w:rPr>
                <w:color w:val="000000"/>
                <w:szCs w:val="21"/>
              </w:rPr>
            </w:pPr>
            <w:r>
              <w:rPr>
                <w:color w:val="000000"/>
                <w:szCs w:val="21"/>
              </w:rPr>
              <w:t>检验项目</w:t>
            </w:r>
          </w:p>
        </w:tc>
        <w:tc>
          <w:tcPr>
            <w:tcW w:w="1567" w:type="pct"/>
            <w:noWrap w:val="0"/>
            <w:vAlign w:val="center"/>
          </w:tcPr>
          <w:p w14:paraId="25528F6B">
            <w:pPr>
              <w:snapToGrid w:val="0"/>
              <w:spacing w:line="300" w:lineRule="exact"/>
              <w:jc w:val="center"/>
              <w:rPr>
                <w:color w:val="000000"/>
                <w:szCs w:val="21"/>
              </w:rPr>
            </w:pPr>
            <w:r>
              <w:rPr>
                <w:color w:val="000000"/>
                <w:szCs w:val="21"/>
              </w:rPr>
              <w:t>检验方法</w:t>
            </w:r>
          </w:p>
        </w:tc>
      </w:tr>
      <w:tr w14:paraId="2A93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2D31F5EF">
            <w:pPr>
              <w:snapToGrid w:val="0"/>
              <w:spacing w:line="300" w:lineRule="exact"/>
              <w:jc w:val="center"/>
              <w:rPr>
                <w:color w:val="000000"/>
                <w:szCs w:val="21"/>
              </w:rPr>
            </w:pPr>
            <w:r>
              <w:rPr>
                <w:color w:val="000000"/>
                <w:szCs w:val="21"/>
              </w:rPr>
              <w:t>1</w:t>
            </w:r>
          </w:p>
        </w:tc>
        <w:tc>
          <w:tcPr>
            <w:tcW w:w="2509" w:type="pct"/>
            <w:noWrap w:val="0"/>
            <w:vAlign w:val="center"/>
          </w:tcPr>
          <w:p w14:paraId="07CABD6F">
            <w:pPr>
              <w:snapToGrid w:val="0"/>
              <w:spacing w:line="300" w:lineRule="exact"/>
              <w:jc w:val="center"/>
              <w:rPr>
                <w:color w:val="000000"/>
                <w:szCs w:val="21"/>
              </w:rPr>
            </w:pPr>
            <w:r>
              <w:rPr>
                <w:color w:val="000000"/>
                <w:szCs w:val="21"/>
              </w:rPr>
              <w:t>断裂强力×断裂伸长</w:t>
            </w:r>
          </w:p>
        </w:tc>
        <w:tc>
          <w:tcPr>
            <w:tcW w:w="1567" w:type="pct"/>
            <w:vMerge w:val="restart"/>
            <w:noWrap w:val="0"/>
            <w:vAlign w:val="center"/>
          </w:tcPr>
          <w:p w14:paraId="5F41D44B">
            <w:pPr>
              <w:snapToGrid w:val="0"/>
              <w:spacing w:line="300" w:lineRule="exact"/>
              <w:ind w:firstLine="33" w:firstLineChars="16"/>
              <w:jc w:val="center"/>
              <w:rPr>
                <w:color w:val="000000"/>
                <w:szCs w:val="21"/>
              </w:rPr>
            </w:pPr>
            <w:r>
              <w:rPr>
                <w:color w:val="000000"/>
                <w:szCs w:val="21"/>
              </w:rPr>
              <w:t>GB 5725</w:t>
            </w:r>
            <w:r>
              <w:rPr>
                <w:color w:val="000000"/>
              </w:rPr>
              <w:t>—</w:t>
            </w:r>
            <w:r>
              <w:rPr>
                <w:color w:val="000000"/>
                <w:szCs w:val="21"/>
              </w:rPr>
              <w:t>2009</w:t>
            </w:r>
          </w:p>
        </w:tc>
      </w:tr>
      <w:tr w14:paraId="351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3EE669C">
            <w:pPr>
              <w:snapToGrid w:val="0"/>
              <w:spacing w:line="300" w:lineRule="exact"/>
              <w:jc w:val="center"/>
              <w:rPr>
                <w:color w:val="000000"/>
                <w:szCs w:val="21"/>
              </w:rPr>
            </w:pPr>
            <w:r>
              <w:rPr>
                <w:color w:val="000000"/>
                <w:szCs w:val="21"/>
              </w:rPr>
              <w:t>2</w:t>
            </w:r>
          </w:p>
        </w:tc>
        <w:tc>
          <w:tcPr>
            <w:tcW w:w="2509" w:type="pct"/>
            <w:noWrap w:val="0"/>
            <w:vAlign w:val="center"/>
          </w:tcPr>
          <w:p w14:paraId="7D8E8A36">
            <w:pPr>
              <w:snapToGrid w:val="0"/>
              <w:spacing w:line="300" w:lineRule="exact"/>
              <w:jc w:val="center"/>
              <w:rPr>
                <w:color w:val="000000"/>
                <w:szCs w:val="21"/>
              </w:rPr>
            </w:pPr>
            <w:r>
              <w:rPr>
                <w:color w:val="000000"/>
                <w:szCs w:val="21"/>
              </w:rPr>
              <w:t>梯形法撕裂强力</w:t>
            </w:r>
          </w:p>
        </w:tc>
        <w:tc>
          <w:tcPr>
            <w:tcW w:w="1567" w:type="pct"/>
            <w:vMerge w:val="continue"/>
            <w:noWrap w:val="0"/>
            <w:vAlign w:val="center"/>
          </w:tcPr>
          <w:p w14:paraId="35943B74">
            <w:pPr>
              <w:snapToGrid w:val="0"/>
              <w:spacing w:line="300" w:lineRule="exact"/>
              <w:ind w:firstLine="33" w:firstLineChars="16"/>
              <w:jc w:val="center"/>
              <w:rPr>
                <w:color w:val="000000"/>
                <w:szCs w:val="21"/>
              </w:rPr>
            </w:pPr>
          </w:p>
        </w:tc>
      </w:tr>
      <w:tr w14:paraId="7918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2A430A2C">
            <w:pPr>
              <w:snapToGrid w:val="0"/>
              <w:spacing w:line="300" w:lineRule="exact"/>
              <w:jc w:val="center"/>
              <w:rPr>
                <w:color w:val="000000"/>
                <w:szCs w:val="21"/>
              </w:rPr>
            </w:pPr>
            <w:r>
              <w:rPr>
                <w:color w:val="000000"/>
                <w:szCs w:val="21"/>
              </w:rPr>
              <w:t>3</w:t>
            </w:r>
          </w:p>
        </w:tc>
        <w:tc>
          <w:tcPr>
            <w:tcW w:w="2509" w:type="pct"/>
            <w:noWrap w:val="0"/>
            <w:vAlign w:val="center"/>
          </w:tcPr>
          <w:p w14:paraId="094A7229">
            <w:pPr>
              <w:snapToGrid w:val="0"/>
              <w:spacing w:line="300" w:lineRule="exact"/>
              <w:jc w:val="center"/>
              <w:rPr>
                <w:color w:val="000000"/>
                <w:szCs w:val="21"/>
              </w:rPr>
            </w:pPr>
            <w:r>
              <w:rPr>
                <w:color w:val="000000"/>
                <w:szCs w:val="21"/>
              </w:rPr>
              <w:t>开眼环扣强力</w:t>
            </w:r>
            <w:bookmarkStart w:id="0" w:name="_GoBack"/>
            <w:bookmarkEnd w:id="0"/>
          </w:p>
        </w:tc>
        <w:tc>
          <w:tcPr>
            <w:tcW w:w="1567" w:type="pct"/>
            <w:vMerge w:val="continue"/>
            <w:noWrap w:val="0"/>
            <w:vAlign w:val="center"/>
          </w:tcPr>
          <w:p w14:paraId="4C3EECA5">
            <w:pPr>
              <w:snapToGrid w:val="0"/>
              <w:spacing w:line="300" w:lineRule="exact"/>
              <w:ind w:firstLine="33" w:firstLineChars="16"/>
              <w:jc w:val="center"/>
              <w:rPr>
                <w:color w:val="000000"/>
                <w:szCs w:val="21"/>
              </w:rPr>
            </w:pPr>
          </w:p>
        </w:tc>
      </w:tr>
      <w:tr w14:paraId="7435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2" w:type="pct"/>
            <w:noWrap w:val="0"/>
            <w:vAlign w:val="center"/>
          </w:tcPr>
          <w:p w14:paraId="030BB336">
            <w:pPr>
              <w:snapToGrid w:val="0"/>
              <w:spacing w:line="300" w:lineRule="exact"/>
              <w:jc w:val="center"/>
              <w:rPr>
                <w:rFonts w:hint="eastAsia" w:eastAsia="宋体"/>
                <w:color w:val="000000"/>
                <w:szCs w:val="21"/>
                <w:lang w:eastAsia="zh-CN"/>
              </w:rPr>
            </w:pPr>
            <w:r>
              <w:rPr>
                <w:rFonts w:hint="eastAsia"/>
                <w:color w:val="000000"/>
                <w:szCs w:val="21"/>
                <w:lang w:val="en-US" w:eastAsia="zh-CN"/>
              </w:rPr>
              <w:t>4</w:t>
            </w:r>
          </w:p>
        </w:tc>
        <w:tc>
          <w:tcPr>
            <w:tcW w:w="2509" w:type="pct"/>
            <w:noWrap w:val="0"/>
            <w:vAlign w:val="center"/>
          </w:tcPr>
          <w:p w14:paraId="58236F0C">
            <w:pPr>
              <w:snapToGrid w:val="0"/>
              <w:spacing w:line="300" w:lineRule="exact"/>
              <w:jc w:val="center"/>
              <w:rPr>
                <w:color w:val="000000"/>
                <w:szCs w:val="21"/>
              </w:rPr>
            </w:pPr>
            <w:r>
              <w:rPr>
                <w:color w:val="000000"/>
                <w:szCs w:val="21"/>
              </w:rPr>
              <w:t>耐冲击性能</w:t>
            </w:r>
          </w:p>
        </w:tc>
        <w:tc>
          <w:tcPr>
            <w:tcW w:w="1567" w:type="pct"/>
            <w:vMerge w:val="continue"/>
            <w:noWrap w:val="0"/>
            <w:vAlign w:val="center"/>
          </w:tcPr>
          <w:p w14:paraId="48545298">
            <w:pPr>
              <w:snapToGrid w:val="0"/>
              <w:spacing w:line="300" w:lineRule="exact"/>
              <w:ind w:firstLine="33" w:firstLineChars="16"/>
              <w:jc w:val="center"/>
              <w:rPr>
                <w:color w:val="000000"/>
                <w:szCs w:val="21"/>
              </w:rPr>
            </w:pPr>
          </w:p>
        </w:tc>
      </w:tr>
    </w:tbl>
    <w:p w14:paraId="4E35C560">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793D9D39">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2506B5F">
      <w:pPr>
        <w:snapToGrid w:val="0"/>
        <w:spacing w:line="440" w:lineRule="exact"/>
        <w:ind w:firstLine="359" w:firstLineChars="171"/>
        <w:rPr>
          <w:color w:val="000000"/>
          <w:szCs w:val="21"/>
        </w:rPr>
      </w:pPr>
    </w:p>
    <w:p w14:paraId="373419D6">
      <w:pPr>
        <w:spacing w:line="440" w:lineRule="exact"/>
        <w:rPr>
          <w:rFonts w:eastAsia="黑体"/>
          <w:color w:val="000000"/>
          <w:szCs w:val="21"/>
        </w:rPr>
      </w:pPr>
      <w:r>
        <w:rPr>
          <w:rFonts w:eastAsia="黑体"/>
          <w:color w:val="000000"/>
          <w:szCs w:val="21"/>
        </w:rPr>
        <w:t>3 判定规则</w:t>
      </w:r>
    </w:p>
    <w:p w14:paraId="6895AAAC">
      <w:pPr>
        <w:snapToGrid w:val="0"/>
        <w:spacing w:line="440" w:lineRule="exact"/>
        <w:rPr>
          <w:color w:val="000000"/>
          <w:szCs w:val="21"/>
        </w:rPr>
      </w:pPr>
      <w:r>
        <w:rPr>
          <w:color w:val="000000"/>
          <w:szCs w:val="21"/>
        </w:rPr>
        <w:t>3.1依据标准</w:t>
      </w:r>
    </w:p>
    <w:p w14:paraId="47161514">
      <w:pPr>
        <w:snapToGrid w:val="0"/>
        <w:spacing w:line="440" w:lineRule="exact"/>
        <w:ind w:firstLine="420" w:firstLineChars="200"/>
        <w:rPr>
          <w:color w:val="000000"/>
          <w:szCs w:val="21"/>
        </w:rPr>
      </w:pPr>
      <w:r>
        <w:rPr>
          <w:color w:val="000000"/>
          <w:szCs w:val="21"/>
        </w:rPr>
        <w:t>GB 5725—2009 安全网</w:t>
      </w:r>
    </w:p>
    <w:p w14:paraId="6961089F">
      <w:pPr>
        <w:snapToGrid w:val="0"/>
        <w:spacing w:line="440" w:lineRule="exact"/>
        <w:ind w:firstLine="420" w:firstLineChars="200"/>
        <w:rPr>
          <w:color w:val="000000"/>
          <w:szCs w:val="21"/>
        </w:rPr>
      </w:pPr>
      <w:r>
        <w:rPr>
          <w:rFonts w:hint="eastAsia" w:ascii="宋体" w:hAnsi="宋体"/>
          <w:color w:val="auto"/>
          <w:szCs w:val="28"/>
        </w:rPr>
        <w:t>相关的法律、行政法规、部门规章、规范性文件</w:t>
      </w:r>
    </w:p>
    <w:p w14:paraId="55B4A26C">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0A0F6478">
      <w:pPr>
        <w:snapToGrid w:val="0"/>
        <w:spacing w:line="440" w:lineRule="exact"/>
        <w:rPr>
          <w:color w:val="000000"/>
          <w:szCs w:val="21"/>
        </w:rPr>
      </w:pPr>
      <w:r>
        <w:rPr>
          <w:color w:val="000000"/>
          <w:szCs w:val="21"/>
        </w:rPr>
        <w:t>3.2判定原则</w:t>
      </w:r>
    </w:p>
    <w:p w14:paraId="772F9478">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7C7BEB26">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780675D5">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50495546">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2F87F239">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244F87E1">
      <w:pPr>
        <w:snapToGrid w:val="0"/>
        <w:spacing w:line="440" w:lineRule="exact"/>
        <w:ind w:firstLine="417" w:firstLineChars="199"/>
        <w:rPr>
          <w:rFonts w:hint="eastAsia"/>
          <w:color w:val="000000"/>
          <w:szCs w:val="21"/>
          <w:lang w:val="en-US" w:eastAsia="zh-CN"/>
        </w:rPr>
      </w:pPr>
      <w:r>
        <w:rPr>
          <w:color w:val="000000"/>
          <w:szCs w:val="21"/>
        </w:rPr>
        <w:t>若被检产品明示的质量要求缺少本细则中检验项目依据的推荐性标准要求时，该项目不参与判定。</w:t>
      </w:r>
    </w:p>
    <w:p w14:paraId="349AD082">
      <w:pPr>
        <w:snapToGrid w:val="0"/>
        <w:spacing w:line="440" w:lineRule="exact"/>
        <w:ind w:firstLine="417" w:firstLineChars="199"/>
        <w:rPr>
          <w:rFonts w:hint="default" w:eastAsia="宋体"/>
          <w:color w:val="000000"/>
          <w:szCs w:val="21"/>
          <w:u w:val="single"/>
          <w:lang w:val="en-US" w:eastAsia="zh-CN"/>
        </w:rPr>
      </w:pPr>
      <w:r>
        <w:rPr>
          <w:rFonts w:hint="eastAsia"/>
          <w:color w:val="000000"/>
          <w:szCs w:val="21"/>
          <w:lang w:val="en-US" w:eastAsia="zh-CN"/>
        </w:rPr>
        <w:t xml:space="preserve">                     </w:t>
      </w:r>
      <w:r>
        <w:rPr>
          <w:rFonts w:hint="eastAsia"/>
          <w:color w:val="000000"/>
          <w:szCs w:val="21"/>
          <w:u w:val="single"/>
          <w:lang w:val="en-US" w:eastAsia="zh-CN"/>
        </w:rPr>
        <w:t xml:space="preserve">                                     </w:t>
      </w:r>
    </w:p>
    <w:p w14:paraId="1179E5D7">
      <w:pPr>
        <w:snapToGrid w:val="0"/>
        <w:spacing w:line="440" w:lineRule="exact"/>
        <w:ind w:firstLine="420" w:firstLineChars="200"/>
        <w:rPr>
          <w:color w:val="FF0000"/>
          <w:szCs w:val="21"/>
          <w:u w:val="single"/>
        </w:rPr>
      </w:pPr>
    </w:p>
    <w:p w14:paraId="253B68B8">
      <w:pPr>
        <w:snapToGrid w:val="0"/>
        <w:spacing w:line="440" w:lineRule="exact"/>
        <w:rPr>
          <w:color w:val="FF0000"/>
          <w:szCs w:val="21"/>
          <w:u w:val="single"/>
        </w:rPr>
      </w:pP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78E3">
    <w:pPr>
      <w:pStyle w:val="3"/>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14:paraId="7D760CEB">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394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683F9402">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467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EBB"/>
    <w:rsid w:val="00042976"/>
    <w:rsid w:val="00051A44"/>
    <w:rsid w:val="00081CBD"/>
    <w:rsid w:val="000976DE"/>
    <w:rsid w:val="000B7C33"/>
    <w:rsid w:val="000E14D5"/>
    <w:rsid w:val="00131670"/>
    <w:rsid w:val="001809DD"/>
    <w:rsid w:val="00232530"/>
    <w:rsid w:val="00253624"/>
    <w:rsid w:val="002622C0"/>
    <w:rsid w:val="00287BA0"/>
    <w:rsid w:val="002B2698"/>
    <w:rsid w:val="002D05A0"/>
    <w:rsid w:val="002D7F8A"/>
    <w:rsid w:val="002E0D1D"/>
    <w:rsid w:val="002F3316"/>
    <w:rsid w:val="00317A06"/>
    <w:rsid w:val="003203A3"/>
    <w:rsid w:val="00344CF5"/>
    <w:rsid w:val="00365CBE"/>
    <w:rsid w:val="003A7D30"/>
    <w:rsid w:val="003C388C"/>
    <w:rsid w:val="003D07AF"/>
    <w:rsid w:val="003D09A1"/>
    <w:rsid w:val="003E61BF"/>
    <w:rsid w:val="004104AC"/>
    <w:rsid w:val="00416C5A"/>
    <w:rsid w:val="0042121C"/>
    <w:rsid w:val="00445E86"/>
    <w:rsid w:val="00454706"/>
    <w:rsid w:val="00467C06"/>
    <w:rsid w:val="00474E04"/>
    <w:rsid w:val="004C6795"/>
    <w:rsid w:val="004C6F2B"/>
    <w:rsid w:val="004D0C5A"/>
    <w:rsid w:val="004D184C"/>
    <w:rsid w:val="004D1A13"/>
    <w:rsid w:val="004E1396"/>
    <w:rsid w:val="004F0081"/>
    <w:rsid w:val="0056177C"/>
    <w:rsid w:val="00563EBC"/>
    <w:rsid w:val="00576EC3"/>
    <w:rsid w:val="0058549D"/>
    <w:rsid w:val="00592782"/>
    <w:rsid w:val="00594A37"/>
    <w:rsid w:val="00605339"/>
    <w:rsid w:val="00621E82"/>
    <w:rsid w:val="00657D43"/>
    <w:rsid w:val="0066647A"/>
    <w:rsid w:val="00672856"/>
    <w:rsid w:val="006E1171"/>
    <w:rsid w:val="006E3672"/>
    <w:rsid w:val="006F0971"/>
    <w:rsid w:val="0072334C"/>
    <w:rsid w:val="007462A3"/>
    <w:rsid w:val="007C4028"/>
    <w:rsid w:val="008469E9"/>
    <w:rsid w:val="00884EBC"/>
    <w:rsid w:val="00894F0D"/>
    <w:rsid w:val="00895BEA"/>
    <w:rsid w:val="008A3497"/>
    <w:rsid w:val="008F58AE"/>
    <w:rsid w:val="00917A54"/>
    <w:rsid w:val="00953E64"/>
    <w:rsid w:val="00962EED"/>
    <w:rsid w:val="0096384D"/>
    <w:rsid w:val="0096745E"/>
    <w:rsid w:val="009D2B29"/>
    <w:rsid w:val="009F24EF"/>
    <w:rsid w:val="00A07514"/>
    <w:rsid w:val="00A43553"/>
    <w:rsid w:val="00A471FF"/>
    <w:rsid w:val="00A8267E"/>
    <w:rsid w:val="00AC5391"/>
    <w:rsid w:val="00AE7FD1"/>
    <w:rsid w:val="00B572FF"/>
    <w:rsid w:val="00B77D61"/>
    <w:rsid w:val="00B91EB4"/>
    <w:rsid w:val="00BB69A4"/>
    <w:rsid w:val="00BD1375"/>
    <w:rsid w:val="00BF2B8C"/>
    <w:rsid w:val="00BF5E75"/>
    <w:rsid w:val="00C26074"/>
    <w:rsid w:val="00C57EBE"/>
    <w:rsid w:val="00C83B0A"/>
    <w:rsid w:val="00CB1E77"/>
    <w:rsid w:val="00CD30BB"/>
    <w:rsid w:val="00CE1E0C"/>
    <w:rsid w:val="00CE277E"/>
    <w:rsid w:val="00CE38E4"/>
    <w:rsid w:val="00D56867"/>
    <w:rsid w:val="00D75FA5"/>
    <w:rsid w:val="00E02A7F"/>
    <w:rsid w:val="00E07880"/>
    <w:rsid w:val="00E45787"/>
    <w:rsid w:val="00E460BE"/>
    <w:rsid w:val="00E7086B"/>
    <w:rsid w:val="00E82621"/>
    <w:rsid w:val="00F277C8"/>
    <w:rsid w:val="00F30146"/>
    <w:rsid w:val="00F77C9A"/>
    <w:rsid w:val="00F835E6"/>
    <w:rsid w:val="00F9741D"/>
    <w:rsid w:val="00F97EA9"/>
    <w:rsid w:val="00FA4A5C"/>
    <w:rsid w:val="00FB576C"/>
    <w:rsid w:val="00FD2AA6"/>
    <w:rsid w:val="00FE7E8A"/>
    <w:rsid w:val="2664103D"/>
    <w:rsid w:val="31293DA3"/>
    <w:rsid w:val="41F9564C"/>
    <w:rsid w:val="4CD30B28"/>
    <w:rsid w:val="4F7766CE"/>
    <w:rsid w:val="5B9D54A5"/>
    <w:rsid w:val="605C1852"/>
    <w:rsid w:val="70B40C75"/>
    <w:rsid w:val="788B3782"/>
    <w:rsid w:val="7E474F0F"/>
    <w:rsid w:val="7FCC40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批注框文本 字符"/>
    <w:link w:val="2"/>
    <w:semiHidden/>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页眉 字符"/>
    <w:link w:val="4"/>
    <w:semiHidden/>
    <w:qFormat/>
    <w:uiPriority w:val="99"/>
    <w:rPr>
      <w:kern w:val="2"/>
      <w:sz w:val="18"/>
      <w:szCs w:val="18"/>
    </w:rPr>
  </w:style>
  <w:style w:type="paragraph" w:customStyle="1" w:styleId="11">
    <w:name w:val="列出段落1"/>
    <w:basedOn w:val="1"/>
    <w:qFormat/>
    <w:uiPriority w:val="34"/>
    <w:pPr>
      <w:ind w:firstLine="420" w:firstLineChars="200"/>
    </w:pPr>
    <w:rPr>
      <w:rFonts w:ascii="Calibri" w:hAnsi="Calibri"/>
      <w:szCs w:val="22"/>
    </w:rPr>
  </w:style>
  <w:style w:type="paragraph" w:customStyle="1" w:styleId="12">
    <w:name w:val="段"/>
    <w:qFormat/>
    <w:uiPriority w:val="99"/>
    <w:pPr>
      <w:autoSpaceDE w:val="0"/>
      <w:autoSpaceDN w:val="0"/>
      <w:ind w:firstLine="200" w:firstLineChars="200"/>
      <w:jc w:val="both"/>
    </w:pPr>
    <w:rPr>
      <w:rFonts w:ascii="宋体"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872</Words>
  <Characters>942</Characters>
  <Lines>6</Lines>
  <Paragraphs>1</Paragraphs>
  <TotalTime>1</TotalTime>
  <ScaleCrop>false</ScaleCrop>
  <LinksUpToDate>false</LinksUpToDate>
  <CharactersWithSpaces>1055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2024-03-07T08:24:00Z</dcterms:created>
  <dc:creator>HUAWEI</dc:creator>
  <cp:lastModifiedBy>Smile</cp:lastModifiedBy>
  <cp:lastPrinted>2019-12-05T07:53:00Z</cp:lastPrinted>
  <dcterms:modified xsi:type="dcterms:W3CDTF">2026-04-20T08:53:23Z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436103288_btnclosed</vt:lpwstr>
  </property>
  <property fmtid="{D5CDD505-2E9C-101B-9397-08002B2CF9AE}" pid="4" name="ICV">
    <vt:lpwstr>6B213A4DD43146139A3643DF069CED6A_13</vt:lpwstr>
  </property>
  <property fmtid="{D5CDD505-2E9C-101B-9397-08002B2CF9AE}" pid="5" name="KSOTemplateDocerSaveRecord">
    <vt:lpwstr>eyJoZGlkIjoiMzEwNTM5NzYwMDRjMzkwZTVkZjY2ODkwMGIxNGU0OTUiLCJ1c2VySWQiOiIzODA3NDc4MDQifQ==</vt:lpwstr>
  </property>
</Properties>
</file>