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sz w:val="52"/>
          <w:szCs w:val="52"/>
        </w:rPr>
      </w:pPr>
      <w:r>
        <w:rPr>
          <w:rFonts w:eastAsia="黑体"/>
          <w:sz w:val="52"/>
          <w:szCs w:val="52"/>
        </w:rPr>
        <w:t>产品质量监督抽查实施细则</w:t>
      </w:r>
    </w:p>
    <w:p>
      <w:pPr>
        <w:spacing w:line="440" w:lineRule="exact"/>
        <w:jc w:val="center"/>
        <w:rPr>
          <w:rFonts w:eastAsia="黑体"/>
          <w:sz w:val="44"/>
          <w:szCs w:val="44"/>
        </w:rPr>
      </w:pPr>
      <w:r>
        <w:rPr>
          <w:rFonts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100965</wp:posOffset>
                </wp:positionV>
                <wp:extent cx="5200650" cy="1905"/>
                <wp:effectExtent l="0" t="6350" r="6350" b="10795"/>
                <wp:wrapNone/>
                <wp:docPr id="5" name="直线 18"/>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2700">
                          <a:solidFill>
                            <a:srgbClr val="000000"/>
                          </a:solidFill>
                          <a:round/>
                        </a:ln>
                        <a:effectLst/>
                      </wps:spPr>
                      <wps:bodyPr/>
                    </wps:wsp>
                  </a:graphicData>
                </a:graphic>
              </wp:anchor>
            </w:drawing>
          </mc:Choice>
          <mc:Fallback>
            <w:pict>
              <v:line id="直线 18" o:spid="_x0000_s1026" o:spt="20" style="position:absolute;left:0pt;flip:y;margin-left:5.4pt;margin-top:7.95pt;height:0.15pt;width:409.5pt;z-index:251663360;mso-width-relative:page;mso-height-relative:page;" filled="f" stroked="t" coordsize="21600,21600"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QIDe1gAAAAgB&#10;AAAPAAAAAAAAAAEAIAAAACIAAABkcnMvZG93bnJldi54bWxQSwECFAAUAAAACACHTuJArYARruQB&#10;AAC+AwAADgAAAAAAAAABACAAAAAlAQAAZHJzL2Uyb0RvYy54bWxQSwUGAAAAAAYABgBZAQAAewUA&#10;AAAA&#10;">
                <v:fill on="f" focussize="0,0"/>
                <v:stroke weight="1pt" color="#000000" joinstyle="round"/>
                <v:imagedata o:title=""/>
                <o:lock v:ext="edit" aspectratio="f"/>
              </v:line>
            </w:pict>
          </mc:Fallback>
        </mc:AlternateContent>
      </w: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r>
        <w:rPr>
          <w:b/>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541020</wp:posOffset>
                </wp:positionV>
                <wp:extent cx="5772150" cy="0"/>
                <wp:effectExtent l="0" t="6350" r="6350" b="63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FFFFFF"/>
                          </a:solidFill>
                          <a:round/>
                        </a:ln>
                        <a:effectLst/>
                      </wps:spPr>
                      <wps:bodyPr/>
                    </wps:wsp>
                  </a:graphicData>
                </a:graphic>
              </wp:anchor>
            </w:drawing>
          </mc:Choice>
          <mc:Fallback>
            <w:pict>
              <v:line id="Line 2" o:spid="_x0000_s1026" o:spt="20" style="position:absolute;left:0pt;margin-left:9pt;margin-top:42.6pt;height:0pt;width:454.5pt;z-index:251659264;mso-width-relative:page;mso-height-relative:page;" filled="f" stroked="t" coordsize="21600,21600" o:gfxdata="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gwxXdUAAAAIAQAADwAAAAAAAAABACAAAAAiAAAAZHJz&#10;L2Rvd25yZXYueG1sUEsBAhQAFAAAAAgAh07iQDlB/rnOAQAArgMAAA4AAAAAAAAAAQAgAAAAJAEA&#10;AGRycy9lMm9Eb2MueG1sUEsFBgAAAAAGAAYAWQEAAGQFAAAAAA==&#10;">
                <v:fill on="f" focussize="0,0"/>
                <v:stroke weight="1pt" color="#FFFFFF" joinstyle="round"/>
                <v:imagedata o:title=""/>
                <o:lock v:ext="edit" aspectratio="f"/>
              </v:line>
            </w:pict>
          </mc:Fallback>
        </mc:AlternateContent>
      </w:r>
    </w:p>
    <w:p>
      <w:pPr>
        <w:adjustRightInd w:val="0"/>
        <w:snapToGrid w:val="0"/>
        <w:spacing w:line="360" w:lineRule="auto"/>
        <w:jc w:val="center"/>
        <w:rPr>
          <w:b/>
          <w:sz w:val="44"/>
          <w:szCs w:val="44"/>
        </w:rPr>
      </w:pPr>
    </w:p>
    <w:p>
      <w:pPr>
        <w:jc w:val="center"/>
        <w:rPr>
          <w:rFonts w:eastAsia="黑体"/>
          <w:color w:val="000000"/>
          <w:spacing w:val="20"/>
          <w:w w:val="105"/>
          <w:sz w:val="36"/>
          <w:szCs w:val="36"/>
        </w:rPr>
      </w:pPr>
    </w:p>
    <w:p>
      <w:pPr>
        <w:adjustRightInd w:val="0"/>
        <w:snapToGrid w:val="0"/>
        <w:spacing w:line="360" w:lineRule="auto"/>
        <w:jc w:val="center"/>
        <w:rPr>
          <w:rFonts w:hint="eastAsia" w:ascii="黑体" w:hAnsi="黑体" w:eastAsia="黑体"/>
          <w:b/>
          <w:bCs/>
          <w:sz w:val="44"/>
          <w:szCs w:val="44"/>
        </w:rPr>
      </w:pPr>
      <w:r>
        <w:rPr>
          <w:rFonts w:hint="eastAsia" w:ascii="黑体" w:hAnsi="黑体" w:eastAsia="黑体"/>
          <w:b/>
          <w:bCs/>
          <w:sz w:val="44"/>
          <w:szCs w:val="44"/>
          <w:lang w:eastAsia="zh-CN"/>
        </w:rPr>
        <w:t>2026年伊犁哈萨克自治州</w:t>
      </w:r>
      <w:r>
        <w:rPr>
          <w:rFonts w:hint="eastAsia" w:ascii="黑体" w:hAnsi="黑体" w:eastAsia="黑体"/>
          <w:b/>
          <w:bCs/>
          <w:sz w:val="44"/>
          <w:szCs w:val="44"/>
        </w:rPr>
        <w:t>燃气软管产品质量</w:t>
      </w:r>
    </w:p>
    <w:p>
      <w:pPr>
        <w:adjustRightInd w:val="0"/>
        <w:snapToGrid w:val="0"/>
        <w:spacing w:line="360" w:lineRule="auto"/>
        <w:jc w:val="center"/>
        <w:rPr>
          <w:rFonts w:hint="eastAsia" w:ascii="黑体" w:hAnsi="黑体" w:eastAsia="黑体"/>
          <w:b/>
          <w:bCs/>
          <w:sz w:val="44"/>
          <w:szCs w:val="44"/>
        </w:rPr>
      </w:pPr>
      <w:r>
        <w:rPr>
          <w:rFonts w:hint="eastAsia" w:ascii="黑体" w:hAnsi="黑体" w:eastAsia="黑体"/>
          <w:b/>
          <w:bCs/>
          <w:sz w:val="44"/>
          <w:szCs w:val="44"/>
        </w:rPr>
        <w:t>监督抽查实施细则</w:t>
      </w:r>
    </w:p>
    <w:p>
      <w:pPr>
        <w:adjustRightInd w:val="0"/>
        <w:snapToGrid w:val="0"/>
        <w:spacing w:line="360" w:lineRule="auto"/>
        <w:jc w:val="center"/>
        <w:rPr>
          <w:sz w:val="44"/>
          <w:szCs w:val="44"/>
        </w:rP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tabs>
          <w:tab w:val="left" w:pos="3765"/>
        </w:tabs>
        <w:spacing w:line="360" w:lineRule="auto"/>
      </w:pPr>
      <w:r>
        <w:tab/>
      </w:r>
    </w:p>
    <w:p>
      <w:pPr>
        <w:spacing w:line="360" w:lineRule="auto"/>
        <w:jc w:val="center"/>
      </w:pPr>
    </w:p>
    <w:p>
      <w:pPr>
        <w:spacing w:line="360" w:lineRule="auto"/>
      </w:pPr>
    </w:p>
    <w:p>
      <w:pPr>
        <w:spacing w:line="360" w:lineRule="auto"/>
      </w:pPr>
    </w:p>
    <w:p>
      <w:pPr>
        <w:adjustRightInd w:val="0"/>
        <w:spacing w:line="480" w:lineRule="exact"/>
        <w:jc w:val="left"/>
        <w:rPr>
          <w:rFonts w:eastAsia="黑体"/>
          <w:bCs/>
          <w:sz w:val="24"/>
        </w:rPr>
      </w:pPr>
      <w:r>
        <w:rPr>
          <w:rFonts w:eastAsia="黑体"/>
          <w:spacing w:val="20"/>
          <w:w w:val="105"/>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5715000" cy="0"/>
                <wp:effectExtent l="0" t="6350" r="0" b="63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FFFF"/>
                          </a:solidFill>
                          <a:round/>
                        </a:ln>
                        <a:effectLst/>
                      </wps:spPr>
                      <wps:bodyPr/>
                    </wps:wsp>
                  </a:graphicData>
                </a:graphic>
              </wp:anchor>
            </w:drawing>
          </mc:Choice>
          <mc:Fallback>
            <w:pict>
              <v:line id="Line 3" o:spid="_x0000_s1026" o:spt="20" style="position:absolute;left:0pt;margin-left:-9pt;margin-top:3pt;height:0pt;width:450pt;z-index:251660288;mso-width-relative:page;mso-height-relative:page;" filled="f" stroked="t" coordsize="21600,21600" o:gfxdata="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rKMvVAAAABwEAAA8AAAAAAAAAAQAgAAAAIgAAAGRycy9k&#10;b3ducmV2LnhtbFBLAQIUABQAAAAIAIdO4kBOLAWuzAEAAK4DAAAOAAAAAAAAAAEAIAAAACQBAABk&#10;cnMvZTJvRG9jLnhtbFBLBQYAAAAABgAGAFkBAABiBQAAAAA=&#10;">
                <v:fill on="f" focussize="0,0"/>
                <v:stroke weight="1pt" color="#FFFFFF" joinstyle="round"/>
                <v:imagedata o:title=""/>
                <o:lock v:ext="edit" aspectratio="f"/>
              </v:line>
            </w:pict>
          </mc:Fallback>
        </mc:AlternateConten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4</w:t>
      </w:r>
      <w:r>
        <w:rPr>
          <w:rFonts w:eastAsia="黑体"/>
          <w:bCs/>
          <w:sz w:val="24"/>
        </w:rPr>
        <w:t xml:space="preserve">-发布                                       </w:t>
      </w:r>
      <w:r>
        <w:rPr>
          <w:rFonts w:hint="eastAsia" w:eastAsia="黑体"/>
          <w:bCs/>
          <w:sz w:val="24"/>
        </w:rPr>
        <w:t xml:space="preserve">      </w: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4</w:t>
      </w:r>
      <w:r>
        <w:rPr>
          <w:rFonts w:hint="eastAsia" w:eastAsia="黑体"/>
          <w:bCs/>
          <w:sz w:val="24"/>
        </w:rPr>
        <w:t xml:space="preserve">-  </w:t>
      </w:r>
      <w:r>
        <w:rPr>
          <w:rFonts w:eastAsia="黑体"/>
          <w:bCs/>
          <w:sz w:val="24"/>
        </w:rPr>
        <w:t>实施</w:t>
      </w:r>
    </w:p>
    <w:p>
      <w:pPr>
        <w:ind w:firstLine="1600" w:firstLineChars="500"/>
        <w:rPr>
          <w:rFonts w:ascii="黑体" w:hAnsi="黑体" w:eastAsia="黑体"/>
          <w:bCs/>
          <w:sz w:val="32"/>
          <w:szCs w:val="32"/>
        </w:rPr>
      </w:pPr>
      <w:r>
        <w:rPr>
          <w:rFonts w:ascii="黑体" w:hAnsi="黑体" w:eastAsia="黑体"/>
          <w:bCs/>
          <w:sz w:val="32"/>
          <w:szCs w:val="3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0</wp:posOffset>
                </wp:positionV>
                <wp:extent cx="5459095" cy="0"/>
                <wp:effectExtent l="0" t="6350" r="190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59095"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2.45pt;margin-top:0pt;height:0pt;width:429.85pt;z-index:251662336;mso-width-relative:page;mso-height-relative:page;" filled="f" stroked="t" coordsize="21600,21600" o:gfxdata="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kKIatIA&#10;AAAEAQAADwAAAAAAAAABACAAAAAiAAAAZHJzL2Rvd25yZXYueG1sUEsBAhQAFAAAAAgAh07iQJxZ&#10;rvrsAQAAuQMAAA4AAAAAAAAAAQAgAAAAIQEAAGRycy9lMm9Eb2MueG1sUEsFBgAAAAAGAAYAWQEA&#10;AH8FAAAAAA==&#10;">
                <v:fill on="f" focussize="0,0"/>
                <v:stroke weight="1pt" color="#800008" joinstyle="round"/>
                <v:imagedata o:title=""/>
                <o:lock v:ext="edit" aspectratio="f"/>
              </v:line>
            </w:pict>
          </mc:Fallback>
        </mc:AlternateContent>
      </w:r>
      <w:r>
        <w:rPr>
          <w:rFonts w:hint="eastAsia" w:ascii="黑体" w:hAnsi="黑体" w:eastAsia="黑体"/>
          <w:bCs/>
          <w:sz w:val="32"/>
          <w:szCs w:val="32"/>
        </w:rPr>
        <w:t xml:space="preserve">       </w:t>
      </w:r>
      <w:r>
        <w:rPr>
          <w:rFonts w:hint="eastAsia" w:ascii="黑体" w:hAnsi="黑体" w:eastAsia="黑体"/>
          <w:bCs/>
          <w:sz w:val="32"/>
          <w:szCs w:val="32"/>
          <w:lang w:eastAsia="zh-CN"/>
        </w:rPr>
        <w:t>伊犁哈萨克自治州</w:t>
      </w:r>
      <w:r>
        <w:rPr>
          <w:rFonts w:ascii="黑体" w:hAnsi="黑体" w:eastAsia="黑体"/>
          <w:bCs/>
          <w:sz w:val="32"/>
          <w:szCs w:val="32"/>
        </w:rPr>
        <w:t>市场监督管理局</w:t>
      </w:r>
    </w:p>
    <w:p>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2026年伊犁哈萨克自治州</w:t>
      </w:r>
      <w:r>
        <w:rPr>
          <w:rFonts w:hint="eastAsia" w:ascii="方正小标宋简体" w:hAnsi="仿宋" w:eastAsia="方正小标宋简体" w:cs="方正仿宋简体"/>
          <w:b/>
          <w:color w:val="000000"/>
          <w:sz w:val="32"/>
          <w:szCs w:val="32"/>
        </w:rPr>
        <w:t>燃气软管产品质量监督抽查</w:t>
      </w:r>
    </w:p>
    <w:p>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rPr>
        <w:t>实施细则</w:t>
      </w:r>
    </w:p>
    <w:p>
      <w:pPr>
        <w:snapToGrid w:val="0"/>
        <w:spacing w:line="440" w:lineRule="exact"/>
        <w:rPr>
          <w:rFonts w:ascii="黑体" w:hAnsi="宋体" w:eastAsia="黑体"/>
          <w:b/>
          <w:bCs/>
          <w:szCs w:val="21"/>
        </w:rPr>
      </w:pPr>
      <w:r>
        <w:rPr>
          <w:rFonts w:ascii="黑体" w:hAnsi="宋体" w:eastAsia="黑体"/>
          <w:b/>
          <w:bCs/>
          <w:szCs w:val="21"/>
        </w:rPr>
        <w:t>1 抽样方法</w:t>
      </w:r>
    </w:p>
    <w:p>
      <w:pPr>
        <w:snapToGrid w:val="0"/>
        <w:spacing w:line="440" w:lineRule="exact"/>
        <w:ind w:firstLine="420" w:firstLineChars="200"/>
        <w:rPr>
          <w:rFonts w:ascii="宋体" w:hAnsi="宋体"/>
          <w:szCs w:val="21"/>
        </w:rPr>
      </w:pPr>
      <w:r>
        <w:rPr>
          <w:rFonts w:hint="eastAsia" w:ascii="宋体" w:hAnsi="宋体"/>
          <w:szCs w:val="21"/>
        </w:rPr>
        <w:t>在</w:t>
      </w:r>
      <w:r>
        <w:rPr>
          <w:rFonts w:hint="eastAsia" w:ascii="宋体" w:hAnsi="宋体"/>
          <w:szCs w:val="21"/>
          <w:lang w:val="en-US" w:eastAsia="zh-CN"/>
        </w:rPr>
        <w:t>流通领域</w:t>
      </w:r>
      <w:r>
        <w:rPr>
          <w:rFonts w:hint="eastAsia" w:ascii="宋体" w:hAnsi="宋体"/>
          <w:szCs w:val="21"/>
        </w:rPr>
        <w:t>销售企业待销的产品中随机抽取有产品质量检验合格证明或以其他形式标明合格的产品。</w:t>
      </w:r>
    </w:p>
    <w:p>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pPr>
        <w:snapToGrid w:val="0"/>
        <w:spacing w:line="440" w:lineRule="exact"/>
        <w:ind w:firstLine="360" w:firstLineChars="200"/>
        <w:jc w:val="center"/>
        <w:rPr>
          <w:rFonts w:ascii="宋体" w:hAnsi="宋体"/>
          <w:color w:val="000000"/>
          <w:sz w:val="18"/>
          <w:szCs w:val="18"/>
        </w:rPr>
      </w:pPr>
      <w:r>
        <w:rPr>
          <w:rFonts w:ascii="宋体" w:hAnsi="宋体"/>
          <w:color w:val="000000"/>
          <w:sz w:val="18"/>
          <w:szCs w:val="18"/>
        </w:rPr>
        <w:t xml:space="preserve">表1  </w:t>
      </w:r>
      <w:r>
        <w:rPr>
          <w:rFonts w:hint="eastAsia" w:ascii="宋体" w:hAnsi="宋体"/>
          <w:color w:val="000000"/>
          <w:sz w:val="18"/>
          <w:szCs w:val="18"/>
        </w:rPr>
        <w:t>抽样数量</w:t>
      </w:r>
    </w:p>
    <w:tbl>
      <w:tblPr>
        <w:tblStyle w:val="10"/>
        <w:tblW w:w="8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07"/>
        <w:gridCol w:w="1913"/>
        <w:gridCol w:w="3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产品标准代号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产品名称</w:t>
            </w:r>
          </w:p>
        </w:tc>
        <w:tc>
          <w:tcPr>
            <w:tcW w:w="363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抽样数量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right w:val="single" w:color="000000" w:sz="4" w:space="0"/>
            </w:tcBorders>
            <w:noWrap w:val="0"/>
            <w:vAlign w:val="center"/>
          </w:tcPr>
          <w:p>
            <w:pPr>
              <w:adjustRightInd w:val="0"/>
              <w:snapToGrid w:val="0"/>
              <w:jc w:val="center"/>
              <w:rPr>
                <w:rFonts w:ascii="宋体" w:hAnsi="宋体"/>
                <w:color w:val="000000"/>
                <w:sz w:val="18"/>
                <w:szCs w:val="18"/>
              </w:rPr>
            </w:pPr>
            <w:r>
              <w:rPr>
                <w:rFonts w:ascii="宋体" w:hAnsi="宋体"/>
                <w:color w:val="000000"/>
                <w:sz w:val="18"/>
                <w:szCs w:val="18"/>
              </w:rPr>
              <w:t>1</w:t>
            </w:r>
          </w:p>
        </w:tc>
        <w:tc>
          <w:tcPr>
            <w:tcW w:w="1907" w:type="dxa"/>
            <w:tcBorders>
              <w:top w:val="single" w:color="000000" w:sz="4" w:space="0"/>
              <w:left w:val="single" w:color="000000" w:sz="4" w:space="0"/>
              <w:right w:val="single" w:color="000000" w:sz="4" w:space="0"/>
            </w:tcBorders>
            <w:noWrap w:val="0"/>
            <w:vAlign w:val="center"/>
          </w:tcPr>
          <w:p>
            <w:pPr>
              <w:adjustRightInd w:val="0"/>
              <w:snapToGrid w:val="0"/>
              <w:jc w:val="center"/>
              <w:rPr>
                <w:rFonts w:hint="default" w:ascii="宋体" w:hAnsi="宋体" w:eastAsia="宋体"/>
                <w:color w:val="000000"/>
                <w:sz w:val="18"/>
                <w:szCs w:val="18"/>
                <w:lang w:val="en-US" w:eastAsia="zh-CN"/>
              </w:rPr>
            </w:pPr>
            <w:r>
              <w:rPr>
                <w:rFonts w:hint="eastAsia" w:ascii="宋体" w:hAnsi="宋体"/>
                <w:color w:val="000000"/>
                <w:sz w:val="18"/>
                <w:szCs w:val="18"/>
              </w:rPr>
              <w:t xml:space="preserve">GB </w:t>
            </w:r>
            <w:r>
              <w:rPr>
                <w:rFonts w:hint="eastAsia" w:ascii="宋体" w:hAnsi="宋体"/>
                <w:color w:val="000000"/>
                <w:sz w:val="18"/>
                <w:szCs w:val="18"/>
                <w:lang w:val="en-US" w:eastAsia="zh-CN"/>
              </w:rPr>
              <w:t>41317</w:t>
            </w:r>
            <w:r>
              <w:rPr>
                <w:rFonts w:hint="eastAsia" w:ascii="宋体" w:hAnsi="宋体"/>
                <w:color w:val="000000"/>
                <w:sz w:val="18"/>
                <w:szCs w:val="18"/>
              </w:rPr>
              <w:t>-20</w:t>
            </w:r>
            <w:r>
              <w:rPr>
                <w:rFonts w:hint="eastAsia" w:ascii="宋体" w:hAnsi="宋体"/>
                <w:color w:val="000000"/>
                <w:sz w:val="18"/>
                <w:szCs w:val="18"/>
                <w:lang w:val="en-US" w:eastAsia="zh-CN"/>
              </w:rPr>
              <w:t>24</w:t>
            </w:r>
          </w:p>
        </w:tc>
        <w:tc>
          <w:tcPr>
            <w:tcW w:w="1913" w:type="dxa"/>
            <w:tcBorders>
              <w:top w:val="single" w:color="000000" w:sz="4" w:space="0"/>
              <w:left w:val="single" w:color="000000" w:sz="4" w:space="0"/>
              <w:right w:val="single" w:color="000000" w:sz="4" w:space="0"/>
            </w:tcBorders>
            <w:noWrap w:val="0"/>
            <w:vAlign w:val="center"/>
          </w:tcPr>
          <w:p>
            <w:pPr>
              <w:adjustRightInd w:val="0"/>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燃气用具连接用不锈钢波纹软管</w:t>
            </w:r>
          </w:p>
        </w:tc>
        <w:tc>
          <w:tcPr>
            <w:tcW w:w="3637" w:type="dxa"/>
            <w:tcBorders>
              <w:top w:val="single" w:color="000000" w:sz="4" w:space="0"/>
              <w:left w:val="single" w:color="000000" w:sz="4" w:space="0"/>
              <w:right w:val="single" w:color="000000" w:sz="4" w:space="0"/>
            </w:tcBorders>
            <w:noWrap w:val="0"/>
            <w:vAlign w:val="center"/>
          </w:tcPr>
          <w:p>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lang w:val="en-US" w:eastAsia="zh-CN"/>
              </w:rPr>
              <w:t>4</w:t>
            </w:r>
            <w:r>
              <w:rPr>
                <w:rFonts w:hint="eastAsia" w:ascii="宋体" w:hAnsi="宋体"/>
                <w:color w:val="000000"/>
                <w:sz w:val="18"/>
                <w:szCs w:val="18"/>
              </w:rPr>
              <w:t>根</w:t>
            </w:r>
            <w:r>
              <w:rPr>
                <w:rFonts w:ascii="宋体" w:hAnsi="宋体"/>
                <w:color w:val="000000"/>
                <w:sz w:val="18"/>
                <w:szCs w:val="18"/>
              </w:rPr>
              <w:t>，其中</w:t>
            </w:r>
            <w:r>
              <w:rPr>
                <w:rFonts w:hint="eastAsia" w:ascii="宋体" w:hAnsi="宋体"/>
                <w:color w:val="000000"/>
                <w:sz w:val="18"/>
                <w:szCs w:val="18"/>
                <w:lang w:val="en-US" w:eastAsia="zh-CN"/>
              </w:rPr>
              <w:t>3</w:t>
            </w:r>
            <w:r>
              <w:rPr>
                <w:rFonts w:hint="eastAsia" w:ascii="宋体" w:hAnsi="宋体"/>
                <w:color w:val="000000"/>
                <w:sz w:val="18"/>
                <w:szCs w:val="18"/>
              </w:rPr>
              <w:t>根</w:t>
            </w:r>
            <w:r>
              <w:rPr>
                <w:rFonts w:ascii="宋体" w:hAnsi="宋体"/>
                <w:color w:val="000000"/>
                <w:sz w:val="18"/>
                <w:szCs w:val="18"/>
              </w:rPr>
              <w:t>作为检验样品，另</w:t>
            </w:r>
            <w:r>
              <w:rPr>
                <w:rFonts w:hint="eastAsia" w:ascii="宋体" w:hAnsi="宋体"/>
                <w:color w:val="000000"/>
                <w:sz w:val="18"/>
                <w:szCs w:val="18"/>
                <w:lang w:val="en-US" w:eastAsia="zh-CN"/>
              </w:rPr>
              <w:t>1</w:t>
            </w:r>
            <w:r>
              <w:rPr>
                <w:rFonts w:hint="eastAsia" w:ascii="宋体" w:hAnsi="宋体"/>
                <w:color w:val="000000"/>
                <w:sz w:val="18"/>
                <w:szCs w:val="18"/>
              </w:rPr>
              <w:t>根</w:t>
            </w:r>
            <w:r>
              <w:rPr>
                <w:rFonts w:ascii="宋体" w:hAnsi="宋体"/>
                <w:color w:val="000000"/>
                <w:sz w:val="18"/>
                <w:szCs w:val="18"/>
              </w:rPr>
              <w:t>作为备用样品。</w:t>
            </w:r>
          </w:p>
        </w:tc>
      </w:tr>
    </w:tbl>
    <w:p>
      <w:pPr>
        <w:snapToGrid w:val="0"/>
        <w:spacing w:line="440" w:lineRule="exact"/>
        <w:rPr>
          <w:rFonts w:ascii="黑体" w:hAnsi="宋体" w:eastAsia="黑体"/>
          <w:b/>
          <w:bCs/>
          <w:szCs w:val="21"/>
        </w:rPr>
      </w:pPr>
      <w:r>
        <w:rPr>
          <w:rFonts w:ascii="黑体" w:hAnsi="宋体" w:eastAsia="黑体"/>
          <w:b/>
          <w:bCs/>
          <w:szCs w:val="21"/>
        </w:rPr>
        <w:t>2 检验依据</w:t>
      </w:r>
    </w:p>
    <w:p>
      <w:pPr>
        <w:snapToGrid w:val="0"/>
        <w:spacing w:line="440" w:lineRule="exact"/>
        <w:ind w:firstLine="420" w:firstLineChars="200"/>
        <w:rPr>
          <w:rFonts w:ascii="宋体" w:hAnsi="宋体"/>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ascii="宋体" w:hAnsi="宋体"/>
          <w:szCs w:val="21"/>
        </w:rPr>
        <w:t>见表</w:t>
      </w:r>
      <w:r>
        <w:rPr>
          <w:rFonts w:hint="eastAsia" w:ascii="宋体" w:hAnsi="宋体"/>
          <w:szCs w:val="21"/>
        </w:rPr>
        <w:t>2。</w:t>
      </w:r>
    </w:p>
    <w:p>
      <w:pPr>
        <w:adjustRightInd w:val="0"/>
        <w:snapToGrid w:val="0"/>
        <w:spacing w:line="300" w:lineRule="exact"/>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05"/>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restart"/>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2905" w:type="dxa"/>
            <w:vMerge w:val="restart"/>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检验项目</w:t>
            </w:r>
          </w:p>
        </w:tc>
        <w:tc>
          <w:tcPr>
            <w:tcW w:w="3368" w:type="dxa"/>
            <w:vMerge w:val="restart"/>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continue"/>
            <w:vAlign w:val="center"/>
          </w:tcPr>
          <w:p>
            <w:pPr>
              <w:adjustRightInd w:val="0"/>
              <w:snapToGrid w:val="0"/>
              <w:jc w:val="center"/>
              <w:rPr>
                <w:rFonts w:ascii="宋体" w:hAnsi="宋体"/>
                <w:color w:val="000000"/>
                <w:sz w:val="18"/>
                <w:szCs w:val="18"/>
              </w:rPr>
            </w:pPr>
          </w:p>
        </w:tc>
        <w:tc>
          <w:tcPr>
            <w:tcW w:w="2905" w:type="dxa"/>
            <w:vMerge w:val="continue"/>
            <w:vAlign w:val="center"/>
          </w:tcPr>
          <w:p>
            <w:pPr>
              <w:adjustRightInd w:val="0"/>
              <w:snapToGrid w:val="0"/>
              <w:jc w:val="center"/>
              <w:rPr>
                <w:rFonts w:ascii="宋体" w:hAnsi="宋体"/>
                <w:color w:val="000000"/>
                <w:sz w:val="18"/>
                <w:szCs w:val="18"/>
              </w:rPr>
            </w:pPr>
          </w:p>
        </w:tc>
        <w:tc>
          <w:tcPr>
            <w:tcW w:w="3368" w:type="dxa"/>
            <w:vMerge w:val="continue"/>
            <w:vAlign w:val="center"/>
          </w:tcPr>
          <w:p>
            <w:pPr>
              <w:adjustRightInd w:val="0"/>
              <w:snapToGrid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1</w:t>
            </w:r>
          </w:p>
        </w:tc>
        <w:tc>
          <w:tcPr>
            <w:tcW w:w="2905"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气密性</w:t>
            </w:r>
          </w:p>
        </w:tc>
        <w:tc>
          <w:tcPr>
            <w:tcW w:w="3368"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2</w:t>
            </w:r>
          </w:p>
        </w:tc>
        <w:tc>
          <w:tcPr>
            <w:tcW w:w="2905"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耐压性</w:t>
            </w:r>
          </w:p>
        </w:tc>
        <w:tc>
          <w:tcPr>
            <w:tcW w:w="3368"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hint="eastAsia" w:ascii="宋体" w:hAnsi="宋体" w:eastAsia="宋体" w:cs="宋体"/>
                <w:color w:val="000000"/>
                <w:kern w:val="0"/>
                <w:sz w:val="20"/>
                <w:lang w:eastAsia="zh-CN"/>
              </w:rPr>
            </w:pPr>
            <w:r>
              <w:rPr>
                <w:rFonts w:hint="eastAsia" w:ascii="宋体" w:hAnsi="宋体" w:cs="宋体"/>
                <w:color w:val="000000"/>
                <w:kern w:val="0"/>
                <w:sz w:val="20"/>
                <w:lang w:val="en-US" w:eastAsia="zh-CN"/>
              </w:rPr>
              <w:t>3</w:t>
            </w:r>
          </w:p>
        </w:tc>
        <w:tc>
          <w:tcPr>
            <w:tcW w:w="2905"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弯曲性</w:t>
            </w:r>
          </w:p>
        </w:tc>
        <w:tc>
          <w:tcPr>
            <w:tcW w:w="3368"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bl>
    <w:p>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snapToGrid w:val="0"/>
        <w:spacing w:line="440" w:lineRule="exact"/>
        <w:rPr>
          <w:rFonts w:ascii="黑体" w:hAnsi="宋体" w:eastAsia="黑体"/>
          <w:b/>
          <w:bCs/>
          <w:szCs w:val="21"/>
        </w:rPr>
      </w:pPr>
      <w:r>
        <w:rPr>
          <w:rFonts w:ascii="黑体" w:hAnsi="宋体" w:eastAsia="黑体"/>
          <w:b/>
          <w:bCs/>
          <w:szCs w:val="21"/>
        </w:rPr>
        <w:t>3 判定规则</w:t>
      </w:r>
    </w:p>
    <w:p>
      <w:pPr>
        <w:snapToGrid w:val="0"/>
        <w:spacing w:line="440" w:lineRule="exact"/>
        <w:rPr>
          <w:rFonts w:ascii="宋体" w:hAnsi="宋体"/>
          <w:b/>
          <w:bCs/>
          <w:szCs w:val="21"/>
        </w:rPr>
      </w:pPr>
      <w:r>
        <w:rPr>
          <w:rFonts w:ascii="宋体" w:hAnsi="宋体"/>
          <w:b/>
          <w:bCs/>
          <w:szCs w:val="21"/>
        </w:rPr>
        <w:t>3.1依据标准</w:t>
      </w:r>
    </w:p>
    <w:p>
      <w:pPr>
        <w:snapToGrid w:val="0"/>
        <w:spacing w:line="440" w:lineRule="exact"/>
        <w:ind w:firstLine="420" w:firstLineChars="200"/>
        <w:rPr>
          <w:rFonts w:ascii="宋体" w:hAnsi="宋体"/>
          <w:szCs w:val="21"/>
        </w:rPr>
      </w:pPr>
      <w:r>
        <w:rPr>
          <w:rFonts w:ascii="宋体" w:hAnsi="宋体"/>
          <w:szCs w:val="21"/>
        </w:rPr>
        <w:t>产品标准：</w:t>
      </w:r>
    </w:p>
    <w:p>
      <w:pPr>
        <w:snapToGrid w:val="0"/>
        <w:spacing w:line="440" w:lineRule="exact"/>
        <w:ind w:firstLine="359" w:firstLineChars="171"/>
        <w:rPr>
          <w:rFonts w:hint="eastAsia"/>
          <w:color w:val="000000"/>
          <w:szCs w:val="21"/>
        </w:rPr>
      </w:pPr>
      <w:r>
        <w:rPr>
          <w:rFonts w:hint="eastAsia"/>
          <w:color w:val="000000"/>
          <w:szCs w:val="21"/>
        </w:rPr>
        <w:t xml:space="preserve">GB </w:t>
      </w:r>
      <w:r>
        <w:rPr>
          <w:rFonts w:hint="eastAsia"/>
          <w:color w:val="000000"/>
          <w:szCs w:val="21"/>
          <w:lang w:val="en-US" w:eastAsia="zh-CN"/>
        </w:rPr>
        <w:t>41317</w:t>
      </w:r>
      <w:r>
        <w:rPr>
          <w:rFonts w:hint="eastAsia"/>
          <w:color w:val="000000"/>
          <w:szCs w:val="21"/>
        </w:rPr>
        <w:t>-20</w:t>
      </w:r>
      <w:r>
        <w:rPr>
          <w:rFonts w:hint="eastAsia"/>
          <w:color w:val="000000"/>
          <w:szCs w:val="21"/>
          <w:lang w:val="en-US" w:eastAsia="zh-CN"/>
        </w:rPr>
        <w:t xml:space="preserve">24 </w:t>
      </w:r>
      <w:r>
        <w:rPr>
          <w:rFonts w:hint="eastAsia"/>
          <w:color w:val="000000"/>
          <w:szCs w:val="21"/>
        </w:rPr>
        <w:t xml:space="preserve"> 燃气用具连接用不锈钢波纹软管</w:t>
      </w:r>
    </w:p>
    <w:p>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pPr>
        <w:snapToGrid w:val="0"/>
        <w:spacing w:line="440" w:lineRule="exact"/>
        <w:ind w:firstLine="200"/>
        <w:rPr>
          <w:rFonts w:ascii="宋体" w:hAnsi="宋体"/>
          <w:b/>
          <w:bCs/>
          <w:szCs w:val="21"/>
        </w:rPr>
      </w:pPr>
      <w:r>
        <w:rPr>
          <w:rFonts w:ascii="宋体" w:hAnsi="宋体"/>
          <w:b/>
          <w:bCs/>
          <w:szCs w:val="21"/>
        </w:rPr>
        <w:t>3.2 判定原则</w:t>
      </w:r>
    </w:p>
    <w:p>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w:t>
      </w:r>
      <w:r>
        <w:rPr>
          <w:rFonts w:hint="eastAsia" w:ascii="宋体" w:hAnsi="宋体"/>
          <w:szCs w:val="21"/>
          <w:lang w:eastAsia="zh-CN"/>
        </w:rPr>
        <w:t>准</w:t>
      </w:r>
      <w:bookmarkStart w:id="0" w:name="_GoBack"/>
      <w:bookmarkEnd w:id="0"/>
      <w:r>
        <w:rPr>
          <w:rFonts w:ascii="宋体" w:hAnsi="宋体"/>
          <w:szCs w:val="21"/>
        </w:rPr>
        <w:t>要求时，应按照强制性标准要求判定</w:t>
      </w:r>
    </w:p>
    <w:p>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pPr>
      <w:r>
        <w:rPr>
          <w:kern w:val="0"/>
          <w:szCs w:val="21"/>
        </w:rPr>
        <mc:AlternateContent>
          <mc:Choice Requires="wps">
            <w:drawing>
              <wp:anchor distT="0" distB="0" distL="114300" distR="114300" simplePos="0" relativeHeight="251661312" behindDoc="0" locked="0" layoutInCell="1" allowOverlap="1">
                <wp:simplePos x="0" y="0"/>
                <wp:positionH relativeFrom="margin">
                  <wp:posOffset>1295400</wp:posOffset>
                </wp:positionH>
                <wp:positionV relativeFrom="paragraph">
                  <wp:posOffset>191135</wp:posOffset>
                </wp:positionV>
                <wp:extent cx="2562225" cy="0"/>
                <wp:effectExtent l="0" t="4445" r="0" b="508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102pt;margin-top:15.05pt;height:0pt;width:201.75pt;mso-position-horizontal-relative:margin;z-index:251661312;mso-width-relative:page;mso-height-relative:page;" filled="f" stroked="t" coordsize="21600,21600" o:gfxdata="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DT0jdYAAAAJAQAADwAAAAAA&#10;AAABACAAAAAiAAAAZHJzL2Rvd25yZXYueG1sUEsBAhQAFAAAAAgAh07iQOZa0JPcAQAArwMAAA4A&#10;AAAAAAAAAQAgAAAAJQEAAGRycy9lMm9Eb2MueG1sUEsFBgAAAAAGAAYAWQEAAHMFAAAAAA==&#10;">
                <v:fill on="f" focussize="0,0"/>
                <v:stroke color="#000000" joinstyle="round"/>
                <v:imagedata o:title=""/>
                <o:lock v:ext="edit" aspectratio="f"/>
              </v:line>
            </w:pict>
          </mc:Fallback>
        </mc:AlternateContent>
      </w:r>
    </w:p>
    <w:p>
      <w:pPr>
        <w:adjustRightInd w:val="0"/>
        <w:snapToGrid w:val="0"/>
        <w:spacing w:line="360" w:lineRule="auto"/>
        <w:ind w:firstLine="420" w:firstLineChars="200"/>
      </w:pPr>
    </w:p>
    <w:p>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pPr>
          <w:pStyle w:val="6"/>
          <w:jc w:val="center"/>
        </w:pPr>
        <w:r>
          <w:fldChar w:fldCharType="begin"/>
        </w:r>
        <w:r>
          <w:instrText xml:space="preserve"> PAGE   \* MERGEFORMAT </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NjYTM0ZWY4YTY1ZGZlN2VkY2IyOGExMjRhODgifQ=="/>
  </w:docVars>
  <w:rsids>
    <w:rsidRoot w:val="00F07E3A"/>
    <w:rsid w:val="00003A02"/>
    <w:rsid w:val="000122A3"/>
    <w:rsid w:val="00015CA8"/>
    <w:rsid w:val="00026D22"/>
    <w:rsid w:val="00042CF8"/>
    <w:rsid w:val="00044A38"/>
    <w:rsid w:val="0005318D"/>
    <w:rsid w:val="00054F4C"/>
    <w:rsid w:val="00060E4A"/>
    <w:rsid w:val="00073579"/>
    <w:rsid w:val="000A43A4"/>
    <w:rsid w:val="000A69D1"/>
    <w:rsid w:val="000C40F1"/>
    <w:rsid w:val="000D6189"/>
    <w:rsid w:val="000E53D8"/>
    <w:rsid w:val="000E5738"/>
    <w:rsid w:val="000F49F4"/>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436EA"/>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60C1F"/>
    <w:rsid w:val="00661709"/>
    <w:rsid w:val="006617BE"/>
    <w:rsid w:val="00661F3F"/>
    <w:rsid w:val="0066707E"/>
    <w:rsid w:val="006744F7"/>
    <w:rsid w:val="00680E03"/>
    <w:rsid w:val="00684B3C"/>
    <w:rsid w:val="00722CFD"/>
    <w:rsid w:val="007371DF"/>
    <w:rsid w:val="007538C4"/>
    <w:rsid w:val="00763508"/>
    <w:rsid w:val="0077200F"/>
    <w:rsid w:val="00785533"/>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2D2D"/>
    <w:rsid w:val="008E5504"/>
    <w:rsid w:val="008F0841"/>
    <w:rsid w:val="008F428A"/>
    <w:rsid w:val="0090418B"/>
    <w:rsid w:val="00907CDC"/>
    <w:rsid w:val="00934499"/>
    <w:rsid w:val="0094162D"/>
    <w:rsid w:val="0094697B"/>
    <w:rsid w:val="00947DB9"/>
    <w:rsid w:val="0095354F"/>
    <w:rsid w:val="0096147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43B4C"/>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0F4F"/>
    <w:rsid w:val="00C65D53"/>
    <w:rsid w:val="00C72138"/>
    <w:rsid w:val="00C81136"/>
    <w:rsid w:val="00C86889"/>
    <w:rsid w:val="00C95030"/>
    <w:rsid w:val="00CA19CD"/>
    <w:rsid w:val="00CB27B4"/>
    <w:rsid w:val="00CE25CA"/>
    <w:rsid w:val="00CE3254"/>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0B4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296C"/>
    <w:rsid w:val="00FD493B"/>
    <w:rsid w:val="00FD5EE3"/>
    <w:rsid w:val="00FE4151"/>
    <w:rsid w:val="00FF06E1"/>
    <w:rsid w:val="00FF0716"/>
    <w:rsid w:val="02E07AF8"/>
    <w:rsid w:val="04B51947"/>
    <w:rsid w:val="04B840EC"/>
    <w:rsid w:val="06A00D9C"/>
    <w:rsid w:val="07ED44BE"/>
    <w:rsid w:val="084F0827"/>
    <w:rsid w:val="08AA2A73"/>
    <w:rsid w:val="09184EC5"/>
    <w:rsid w:val="0AD73AE8"/>
    <w:rsid w:val="0B68124C"/>
    <w:rsid w:val="0B8D4C06"/>
    <w:rsid w:val="0CFB58CF"/>
    <w:rsid w:val="0DE661B5"/>
    <w:rsid w:val="0E787DDA"/>
    <w:rsid w:val="0FB27396"/>
    <w:rsid w:val="103A5514"/>
    <w:rsid w:val="11FC7825"/>
    <w:rsid w:val="12FF42B1"/>
    <w:rsid w:val="131A05E0"/>
    <w:rsid w:val="14A705B4"/>
    <w:rsid w:val="152576AB"/>
    <w:rsid w:val="15936A07"/>
    <w:rsid w:val="165318AE"/>
    <w:rsid w:val="17195DAB"/>
    <w:rsid w:val="18967899"/>
    <w:rsid w:val="189B3AC2"/>
    <w:rsid w:val="19510EDB"/>
    <w:rsid w:val="197B5DAF"/>
    <w:rsid w:val="1AEA48DA"/>
    <w:rsid w:val="1C6C4BC0"/>
    <w:rsid w:val="1D052E54"/>
    <w:rsid w:val="1DF13814"/>
    <w:rsid w:val="204E05AC"/>
    <w:rsid w:val="21A6187B"/>
    <w:rsid w:val="23BF7131"/>
    <w:rsid w:val="23DA382E"/>
    <w:rsid w:val="26573E9B"/>
    <w:rsid w:val="26F31699"/>
    <w:rsid w:val="289C5EE3"/>
    <w:rsid w:val="2E9A27EC"/>
    <w:rsid w:val="2EB93453"/>
    <w:rsid w:val="30BF3A3A"/>
    <w:rsid w:val="327515D8"/>
    <w:rsid w:val="357C60F4"/>
    <w:rsid w:val="35EB19DC"/>
    <w:rsid w:val="37492C0F"/>
    <w:rsid w:val="382E2449"/>
    <w:rsid w:val="395F496C"/>
    <w:rsid w:val="39D92709"/>
    <w:rsid w:val="3B822B94"/>
    <w:rsid w:val="3C731374"/>
    <w:rsid w:val="3D6E0C3B"/>
    <w:rsid w:val="3D78424E"/>
    <w:rsid w:val="3F0971A0"/>
    <w:rsid w:val="410127C5"/>
    <w:rsid w:val="427058D2"/>
    <w:rsid w:val="440A120B"/>
    <w:rsid w:val="44922793"/>
    <w:rsid w:val="475353E4"/>
    <w:rsid w:val="49FC19CF"/>
    <w:rsid w:val="4A520C0A"/>
    <w:rsid w:val="4ACA0DE0"/>
    <w:rsid w:val="4B0B42C2"/>
    <w:rsid w:val="4CB62131"/>
    <w:rsid w:val="4EE463C6"/>
    <w:rsid w:val="4F561790"/>
    <w:rsid w:val="51542485"/>
    <w:rsid w:val="52190FE2"/>
    <w:rsid w:val="53385517"/>
    <w:rsid w:val="540461B3"/>
    <w:rsid w:val="5699610C"/>
    <w:rsid w:val="57202A8D"/>
    <w:rsid w:val="589E5122"/>
    <w:rsid w:val="59285014"/>
    <w:rsid w:val="592F5CB1"/>
    <w:rsid w:val="5A8B27FC"/>
    <w:rsid w:val="5B7976B8"/>
    <w:rsid w:val="5D3E05CF"/>
    <w:rsid w:val="5E11747C"/>
    <w:rsid w:val="5EB3635A"/>
    <w:rsid w:val="60E83E09"/>
    <w:rsid w:val="61DDAA7A"/>
    <w:rsid w:val="638C41CC"/>
    <w:rsid w:val="63D47B81"/>
    <w:rsid w:val="63D5361B"/>
    <w:rsid w:val="645867D4"/>
    <w:rsid w:val="645A2218"/>
    <w:rsid w:val="68B12E92"/>
    <w:rsid w:val="69400914"/>
    <w:rsid w:val="69983306"/>
    <w:rsid w:val="6AA55470"/>
    <w:rsid w:val="6E5C0E9F"/>
    <w:rsid w:val="72C85C25"/>
    <w:rsid w:val="73857BC5"/>
    <w:rsid w:val="73C61D0C"/>
    <w:rsid w:val="73DE29EE"/>
    <w:rsid w:val="74B706C6"/>
    <w:rsid w:val="74FE5F98"/>
    <w:rsid w:val="754D2BA4"/>
    <w:rsid w:val="75C43761"/>
    <w:rsid w:val="75CA3F3E"/>
    <w:rsid w:val="75DB213B"/>
    <w:rsid w:val="776E1C43"/>
    <w:rsid w:val="79F8688B"/>
    <w:rsid w:val="7CC574CB"/>
    <w:rsid w:val="7DEC51A7"/>
    <w:rsid w:val="7E46077C"/>
    <w:rsid w:val="7ED405DD"/>
    <w:rsid w:val="FFBABE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semiHidden/>
    <w:unhideWhenUsed/>
    <w:qFormat/>
    <w:uiPriority w:val="99"/>
    <w:rPr>
      <w:b/>
      <w:bCs/>
    </w:rPr>
  </w:style>
  <w:style w:type="character" w:styleId="12">
    <w:name w:val="Strong"/>
    <w:basedOn w:val="11"/>
    <w:qFormat/>
    <w:uiPriority w:val="22"/>
    <w:rPr>
      <w:b/>
      <w:bCs/>
    </w:rPr>
  </w:style>
  <w:style w:type="character" w:styleId="13">
    <w:name w:val="page number"/>
    <w:basedOn w:val="11"/>
    <w:unhideWhenUsed/>
    <w:qFormat/>
    <w:uiPriority w:val="99"/>
    <w:rPr>
      <w:rFonts w:eastAsiaTheme="minorEastAsia" w:cstheme="minorBidi"/>
      <w:szCs w:val="22"/>
      <w:lang w:eastAsia="zh-CN"/>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正文文本缩进 3 Char"/>
    <w:basedOn w:val="11"/>
    <w:link w:val="8"/>
    <w:qFormat/>
    <w:uiPriority w:val="0"/>
    <w:rPr>
      <w:rFonts w:ascii="仿宋_GB2312" w:hAnsi="Times New Roman" w:eastAsia="仿宋_GB2312" w:cs="Times New Roman"/>
      <w:kern w:val="0"/>
      <w:sz w:val="32"/>
      <w:szCs w:val="20"/>
    </w:rPr>
  </w:style>
  <w:style w:type="character" w:customStyle="1" w:styleId="18">
    <w:name w:val="批注文字 Char"/>
    <w:basedOn w:val="11"/>
    <w:link w:val="3"/>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semiHidden/>
    <w:qFormat/>
    <w:uiPriority w:val="99"/>
    <w:rPr>
      <w:kern w:val="2"/>
      <w:sz w:val="21"/>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958</Words>
  <Characters>1251</Characters>
  <Lines>24</Lines>
  <Paragraphs>6</Paragraphs>
  <TotalTime>1</TotalTime>
  <ScaleCrop>false</ScaleCrop>
  <LinksUpToDate>false</LinksUpToDate>
  <CharactersWithSpaces>1345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2021-07-01T20:22:00Z</dcterms:created>
  <dc:creator>lzk</dc:creator>
  <cp:lastModifiedBy>tt</cp:lastModifiedBy>
  <cp:lastPrinted>2026-04-22T10:57:00Z</cp:lastPrinted>
  <dcterms:modified xsi:type="dcterms:W3CDTF">2026-05-11T03:40:07Z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FBF918E6805345738CD28B53BFD60B1D_13</vt:lpwstr>
  </property>
  <property fmtid="{D5CDD505-2E9C-101B-9397-08002B2CF9AE}" pid="4" name="KSOTemplateDocerSaveRecord">
    <vt:lpwstr>eyJoZGlkIjoiZjMyNWNjYTM0ZWY4YTY1ZGZlN2VkY2IyOGExMjRhODgiLCJ1c2VySWQiOiI0MTkwMTczMDkifQ==</vt:lpwstr>
  </property>
</Properties>
</file>