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Layout w:type="autofit"/>
        <w:tblCellMar>
          <w:top w:w="0" w:type="dxa"/>
          <w:left w:w="108" w:type="dxa"/>
          <w:bottom w:w="0" w:type="dxa"/>
          <w:right w:w="108" w:type="dxa"/>
        </w:tblCellMar>
      </w:tblPr>
      <w:tblGrid>
        <w:gridCol w:w="9173"/>
      </w:tblGrid>
      <w:tr w14:paraId="1535BA89">
        <w:tblPrEx>
          <w:tblCellMar>
            <w:top w:w="0" w:type="dxa"/>
            <w:left w:w="108" w:type="dxa"/>
            <w:bottom w:w="0" w:type="dxa"/>
            <w:right w:w="108" w:type="dxa"/>
          </w:tblCellMar>
        </w:tblPrEx>
        <w:trPr>
          <w:trHeight w:val="1085" w:hRule="atLeast"/>
        </w:trPr>
        <w:tc>
          <w:tcPr>
            <w:tcW w:w="9173" w:type="dxa"/>
          </w:tcPr>
          <w:p w14:paraId="46A48338">
            <w:pPr>
              <w:spacing w:line="360" w:lineRule="auto"/>
              <w:jc w:val="center"/>
              <w:rPr>
                <w:rFonts w:ascii="黑体" w:hAnsi="宋体" w:eastAsia="黑体"/>
                <w:spacing w:val="20"/>
                <w:w w:val="105"/>
                <w:sz w:val="48"/>
                <w:szCs w:val="48"/>
              </w:rPr>
            </w:pPr>
            <w:r>
              <w:rPr>
                <w:rFonts w:ascii="黑体" w:hAnsi="宋体" w:eastAsia="黑体"/>
                <w:b/>
                <w:sz w:val="48"/>
                <w:szCs w:val="48"/>
              </w:rPr>
              <mc:AlternateContent>
                <mc:Choice Requires="wps">
                  <w:drawing>
                    <wp:anchor distT="0" distB="0" distL="114300" distR="114300" simplePos="0" relativeHeight="251660288" behindDoc="0" locked="0" layoutInCell="1" allowOverlap="1">
                      <wp:simplePos x="0" y="0"/>
                      <wp:positionH relativeFrom="column">
                        <wp:posOffset>52705</wp:posOffset>
                      </wp:positionH>
                      <wp:positionV relativeFrom="paragraph">
                        <wp:posOffset>515620</wp:posOffset>
                      </wp:positionV>
                      <wp:extent cx="5579745" cy="0"/>
                      <wp:effectExtent l="0" t="7620" r="1905" b="11430"/>
                      <wp:wrapNone/>
                      <wp:docPr id="2" name="直接连接符 3"/>
                      <wp:cNvGraphicFramePr/>
                      <a:graphic xmlns:a="http://schemas.openxmlformats.org/drawingml/2006/main">
                        <a:graphicData uri="http://schemas.microsoft.com/office/word/2010/wordprocessingShape">
                          <wps:wsp>
                            <wps:cNvCnPr/>
                            <wps:spPr>
                              <a:xfrm flipV="1">
                                <a:off x="0" y="0"/>
                                <a:ext cx="5579745" cy="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直接连接符 3" o:spid="_x0000_s1026" o:spt="20" style="position:absolute;left:0pt;flip:y;margin-left:4.15pt;margin-top:40.6pt;height:0pt;width:439.35pt;z-index:251660288;mso-width-relative:page;mso-height-relative:page;" filled="f" stroked="t" coordsize="21600,21600" o:gfxdata="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9hx2r1AAAAAcBAAAPAAAAAAAAAAEAIAAAACIAAABkcnMvZG93bnJl&#10;di54bWxQSwECFAAUAAAACACHTuJAi0qKTQECAAD9AwAADgAAAAAAAAABACAAAAAjAQAAZHJzL2Uy&#10;b0RvYy54bWxQSwUGAAAAAAYABgBZAQAAlgUAAAAA&#10;">
                      <v:fill on="f" focussize="0,0"/>
                      <v:stroke weight="1.25pt" color="#000000" joinstyle="round"/>
                      <v:imagedata o:title=""/>
                      <o:lock v:ext="edit" aspectratio="f"/>
                    </v:line>
                  </w:pict>
                </mc:Fallback>
              </mc:AlternateContent>
            </w:r>
            <w:r>
              <w:rPr>
                <w:rFonts w:hint="eastAsia" w:ascii="黑体" w:hAnsi="宋体" w:eastAsia="黑体"/>
                <w:spacing w:val="20"/>
                <w:w w:val="105"/>
                <w:sz w:val="48"/>
                <w:szCs w:val="48"/>
              </w:rPr>
              <w:t>产品质量监督抽查实施细则</w:t>
            </w:r>
          </w:p>
        </w:tc>
      </w:tr>
    </w:tbl>
    <w:p w14:paraId="00AC561C">
      <w:pPr>
        <w:adjustRightInd w:val="0"/>
        <w:spacing w:line="480" w:lineRule="exact"/>
        <w:jc w:val="center"/>
        <w:rPr>
          <w:rFonts w:ascii="黑体" w:hAnsi="宋体" w:eastAsia="黑体"/>
          <w:b/>
          <w:sz w:val="52"/>
          <w:szCs w:val="52"/>
        </w:rPr>
      </w:pPr>
    </w:p>
    <w:p w14:paraId="6252D6C3">
      <w:pPr>
        <w:adjustRightInd w:val="0"/>
        <w:spacing w:line="480" w:lineRule="exact"/>
        <w:jc w:val="center"/>
        <w:rPr>
          <w:rFonts w:ascii="黑体" w:hAnsi="宋体" w:eastAsia="黑体"/>
          <w:b/>
          <w:sz w:val="52"/>
          <w:szCs w:val="52"/>
        </w:rPr>
      </w:pPr>
    </w:p>
    <w:p w14:paraId="26326BC1">
      <w:pPr>
        <w:adjustRightInd w:val="0"/>
        <w:spacing w:line="480" w:lineRule="exact"/>
        <w:jc w:val="center"/>
        <w:rPr>
          <w:rFonts w:ascii="黑体" w:hAnsi="宋体" w:eastAsia="黑体"/>
          <w:b/>
          <w:sz w:val="52"/>
          <w:szCs w:val="52"/>
        </w:rPr>
      </w:pPr>
    </w:p>
    <w:p w14:paraId="49693E3E">
      <w:pPr>
        <w:adjustRightInd w:val="0"/>
        <w:spacing w:line="480" w:lineRule="exact"/>
        <w:jc w:val="center"/>
        <w:rPr>
          <w:rFonts w:ascii="黑体" w:hAnsi="宋体" w:eastAsia="黑体"/>
          <w:b/>
          <w:sz w:val="52"/>
          <w:szCs w:val="52"/>
        </w:rPr>
      </w:pPr>
    </w:p>
    <w:p w14:paraId="680DA9B1">
      <w:pPr>
        <w:adjustRightInd w:val="0"/>
        <w:spacing w:line="480" w:lineRule="exact"/>
        <w:jc w:val="center"/>
        <w:rPr>
          <w:rFonts w:ascii="黑体" w:hAnsi="宋体" w:eastAsia="黑体"/>
          <w:b/>
          <w:sz w:val="52"/>
          <w:szCs w:val="52"/>
        </w:rPr>
      </w:pPr>
    </w:p>
    <w:p w14:paraId="5D67F9C2">
      <w:pPr>
        <w:adjustRightInd w:val="0"/>
        <w:spacing w:line="480" w:lineRule="exact"/>
        <w:jc w:val="center"/>
        <w:rPr>
          <w:rFonts w:ascii="黑体" w:hAnsi="宋体" w:eastAsia="黑体"/>
          <w:b/>
          <w:sz w:val="52"/>
          <w:szCs w:val="52"/>
        </w:rPr>
      </w:pPr>
    </w:p>
    <w:p w14:paraId="0FAFF6A5">
      <w:pPr>
        <w:tabs>
          <w:tab w:val="left" w:pos="6930"/>
        </w:tabs>
        <w:adjustRightInd w:val="0"/>
        <w:spacing w:line="360" w:lineRule="auto"/>
        <w:jc w:val="center"/>
        <w:outlineLvl w:val="0"/>
        <w:rPr>
          <w:rFonts w:hint="eastAsia" w:ascii="黑体" w:hAnsi="黑体" w:eastAsia="黑体" w:cs="黑体"/>
          <w:b/>
          <w:bCs/>
          <w:sz w:val="44"/>
          <w:szCs w:val="44"/>
          <w:lang w:val="en-US" w:eastAsia="zh-CN"/>
        </w:rPr>
      </w:pPr>
      <w:r>
        <w:rPr>
          <w:rFonts w:hint="eastAsia" w:ascii="黑体" w:hAnsi="黑体" w:eastAsia="黑体" w:cs="黑体"/>
          <w:b/>
          <w:bCs/>
          <w:sz w:val="44"/>
          <w:szCs w:val="44"/>
          <w:lang w:eastAsia="zh-CN"/>
        </w:rPr>
        <w:t>202</w:t>
      </w:r>
      <w:r>
        <w:rPr>
          <w:rFonts w:hint="eastAsia" w:ascii="黑体" w:hAnsi="黑体" w:eastAsia="黑体" w:cs="黑体"/>
          <w:b/>
          <w:bCs/>
          <w:sz w:val="44"/>
          <w:szCs w:val="44"/>
          <w:lang w:val="en-US" w:eastAsia="zh-CN"/>
        </w:rPr>
        <w:t>5</w:t>
      </w:r>
      <w:r>
        <w:rPr>
          <w:rFonts w:hint="eastAsia" w:ascii="黑体" w:hAnsi="黑体" w:eastAsia="黑体" w:cs="黑体"/>
          <w:b/>
          <w:bCs/>
          <w:sz w:val="44"/>
          <w:szCs w:val="44"/>
        </w:rPr>
        <w:t>年</w:t>
      </w:r>
      <w:r>
        <w:rPr>
          <w:rFonts w:hint="eastAsia" w:ascii="黑体" w:hAnsi="黑体" w:eastAsia="黑体" w:cs="黑体"/>
          <w:b/>
          <w:bCs/>
          <w:sz w:val="44"/>
          <w:szCs w:val="44"/>
          <w:lang w:val="en-US" w:eastAsia="zh-CN"/>
        </w:rPr>
        <w:t>伊犁哈萨克自治州密目式安全立网</w:t>
      </w:r>
    </w:p>
    <w:p w14:paraId="2A08E21F">
      <w:pPr>
        <w:tabs>
          <w:tab w:val="left" w:pos="6930"/>
        </w:tabs>
        <w:adjustRightInd w:val="0"/>
        <w:spacing w:line="360" w:lineRule="auto"/>
        <w:jc w:val="center"/>
        <w:outlineLvl w:val="0"/>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产品质量监督抽查实施细则</w:t>
      </w:r>
      <w:bookmarkStart w:id="0" w:name="_GoBack"/>
      <w:bookmarkEnd w:id="0"/>
    </w:p>
    <w:p w14:paraId="584283FD">
      <w:pPr>
        <w:tabs>
          <w:tab w:val="left" w:pos="6930"/>
        </w:tabs>
        <w:adjustRightInd w:val="0"/>
        <w:spacing w:line="480" w:lineRule="exact"/>
        <w:jc w:val="left"/>
        <w:rPr>
          <w:rFonts w:ascii="黑体" w:hAnsi="黑体" w:eastAsia="黑体" w:cs="黑体"/>
          <w:b/>
          <w:bCs/>
          <w:sz w:val="44"/>
          <w:szCs w:val="44"/>
        </w:rPr>
      </w:pPr>
    </w:p>
    <w:p w14:paraId="4A9547E0">
      <w:pPr>
        <w:tabs>
          <w:tab w:val="left" w:pos="6930"/>
        </w:tabs>
        <w:adjustRightInd w:val="0"/>
        <w:spacing w:line="480" w:lineRule="exact"/>
        <w:jc w:val="left"/>
        <w:rPr>
          <w:rFonts w:ascii="黑体" w:hAnsi="宋体" w:eastAsia="黑体"/>
          <w:b/>
          <w:sz w:val="52"/>
          <w:szCs w:val="52"/>
        </w:rPr>
      </w:pPr>
    </w:p>
    <w:p w14:paraId="79F146F4">
      <w:pPr>
        <w:adjustRightInd w:val="0"/>
        <w:spacing w:line="480" w:lineRule="exact"/>
        <w:jc w:val="center"/>
        <w:rPr>
          <w:rFonts w:ascii="黑体" w:hAnsi="宋体" w:eastAsia="黑体"/>
          <w:b/>
          <w:sz w:val="52"/>
          <w:szCs w:val="52"/>
        </w:rPr>
      </w:pPr>
    </w:p>
    <w:p w14:paraId="4FC382AA">
      <w:pPr>
        <w:adjustRightInd w:val="0"/>
        <w:spacing w:line="480" w:lineRule="exact"/>
        <w:jc w:val="center"/>
        <w:rPr>
          <w:rFonts w:ascii="黑体" w:hAnsi="宋体" w:eastAsia="黑体"/>
          <w:b/>
          <w:sz w:val="52"/>
          <w:szCs w:val="52"/>
        </w:rPr>
      </w:pPr>
    </w:p>
    <w:p w14:paraId="50905EF2">
      <w:pPr>
        <w:adjustRightInd w:val="0"/>
        <w:spacing w:line="480" w:lineRule="exact"/>
        <w:jc w:val="center"/>
        <w:rPr>
          <w:rFonts w:ascii="黑体" w:hAnsi="宋体" w:eastAsia="黑体"/>
          <w:b/>
          <w:sz w:val="52"/>
          <w:szCs w:val="52"/>
        </w:rPr>
      </w:pPr>
    </w:p>
    <w:p w14:paraId="7B4A742A">
      <w:pPr>
        <w:adjustRightInd w:val="0"/>
        <w:spacing w:line="480" w:lineRule="exact"/>
        <w:jc w:val="center"/>
        <w:rPr>
          <w:rFonts w:ascii="黑体" w:hAnsi="宋体" w:eastAsia="黑体"/>
          <w:b/>
          <w:sz w:val="52"/>
          <w:szCs w:val="52"/>
        </w:rPr>
      </w:pPr>
    </w:p>
    <w:p w14:paraId="0193D2F6">
      <w:pPr>
        <w:adjustRightInd w:val="0"/>
        <w:spacing w:line="480" w:lineRule="exact"/>
        <w:rPr>
          <w:rFonts w:ascii="黑体" w:hAnsi="宋体" w:eastAsia="黑体"/>
          <w:sz w:val="52"/>
          <w:szCs w:val="52"/>
        </w:rPr>
      </w:pPr>
    </w:p>
    <w:p w14:paraId="156FC0DE">
      <w:pPr>
        <w:adjustRightInd w:val="0"/>
        <w:spacing w:line="480" w:lineRule="exact"/>
        <w:jc w:val="center"/>
        <w:rPr>
          <w:rFonts w:ascii="黑体" w:hAnsi="宋体" w:eastAsia="黑体"/>
          <w:sz w:val="52"/>
          <w:szCs w:val="52"/>
        </w:rPr>
      </w:pPr>
    </w:p>
    <w:p w14:paraId="2E7361AF">
      <w:pPr>
        <w:adjustRightInd w:val="0"/>
        <w:spacing w:line="480" w:lineRule="exact"/>
        <w:jc w:val="center"/>
        <w:rPr>
          <w:rFonts w:ascii="黑体" w:hAnsi="宋体" w:eastAsia="黑体"/>
          <w:b/>
          <w:sz w:val="52"/>
          <w:szCs w:val="52"/>
        </w:rPr>
      </w:pPr>
    </w:p>
    <w:p w14:paraId="07ECE476">
      <w:pPr>
        <w:adjustRightInd w:val="0"/>
        <w:spacing w:line="480" w:lineRule="exact"/>
        <w:jc w:val="center"/>
        <w:rPr>
          <w:rFonts w:ascii="黑体" w:hAnsi="宋体" w:eastAsia="黑体"/>
          <w:b/>
          <w:sz w:val="52"/>
          <w:szCs w:val="52"/>
        </w:rPr>
      </w:pPr>
    </w:p>
    <w:p w14:paraId="55165E6B">
      <w:pPr>
        <w:adjustRightInd w:val="0"/>
        <w:spacing w:line="480" w:lineRule="exact"/>
        <w:rPr>
          <w:rFonts w:ascii="黑体" w:hAnsi="宋体" w:eastAsia="黑体"/>
          <w:b/>
          <w:sz w:val="52"/>
          <w:szCs w:val="52"/>
        </w:rPr>
      </w:pPr>
    </w:p>
    <w:p w14:paraId="7DE13E70">
      <w:pPr>
        <w:adjustRightInd w:val="0"/>
        <w:spacing w:line="480" w:lineRule="exact"/>
        <w:rPr>
          <w:rFonts w:ascii="黑体" w:hAnsi="宋体" w:eastAsia="黑体"/>
          <w:b/>
          <w:sz w:val="52"/>
          <w:szCs w:val="52"/>
        </w:rPr>
      </w:pPr>
    </w:p>
    <w:p w14:paraId="55212896">
      <w:pPr>
        <w:adjustRightInd w:val="0"/>
        <w:spacing w:line="480" w:lineRule="exact"/>
        <w:rPr>
          <w:rFonts w:ascii="黑体" w:hAnsi="宋体" w:eastAsia="黑体"/>
          <w:b/>
          <w:sz w:val="52"/>
          <w:szCs w:val="52"/>
        </w:rPr>
      </w:pPr>
    </w:p>
    <w:p w14:paraId="40F86973">
      <w:pPr>
        <w:adjustRightInd w:val="0"/>
        <w:spacing w:line="480" w:lineRule="exact"/>
        <w:jc w:val="left"/>
        <w:rPr>
          <w:rFonts w:ascii="黑体" w:hAnsi="黑体" w:eastAsia="黑体" w:cs="黑体"/>
          <w:bCs/>
          <w:sz w:val="24"/>
        </w:rPr>
      </w:pPr>
      <w:r>
        <w:rPr>
          <w:rFonts w:hint="eastAsia" w:ascii="黑体" w:hAnsi="黑体" w:eastAsia="黑体" w:cs="黑体"/>
          <w:bCs/>
          <w:sz w:val="24"/>
          <w:lang w:eastAsia="zh-CN"/>
        </w:rPr>
        <w:t>202</w:t>
      </w:r>
      <w:r>
        <w:rPr>
          <w:rFonts w:hint="eastAsia" w:ascii="黑体" w:hAnsi="黑体" w:eastAsia="黑体" w:cs="黑体"/>
          <w:bCs/>
          <w:sz w:val="24"/>
          <w:lang w:val="en-US" w:eastAsia="zh-CN"/>
        </w:rPr>
        <w:t>5</w:t>
      </w:r>
      <w:r>
        <w:rPr>
          <w:rFonts w:hint="eastAsia" w:ascii="黑体" w:hAnsi="黑体" w:eastAsia="黑体" w:cs="黑体"/>
          <w:bCs/>
          <w:sz w:val="24"/>
        </w:rPr>
        <w:t>-0</w:t>
      </w:r>
      <w:r>
        <w:rPr>
          <w:rFonts w:hint="eastAsia" w:ascii="黑体" w:hAnsi="黑体" w:eastAsia="黑体" w:cs="黑体"/>
          <w:bCs/>
          <w:sz w:val="24"/>
          <w:lang w:val="en-US" w:eastAsia="zh-CN"/>
        </w:rPr>
        <w:t>0</w:t>
      </w:r>
      <w:r>
        <w:rPr>
          <w:rFonts w:ascii="黑体" w:hAnsi="黑体" w:eastAsia="黑体" w:cs="黑体"/>
          <w:bCs/>
          <w:sz w:val="24"/>
        </w:rPr>
        <w:t>-</w:t>
      </w:r>
      <w:r>
        <w:rPr>
          <w:rFonts w:hint="eastAsia" w:ascii="黑体" w:hAnsi="黑体" w:eastAsia="黑体" w:cs="黑体"/>
          <w:bCs/>
          <w:sz w:val="24"/>
          <w:lang w:val="en-US" w:eastAsia="zh-CN"/>
        </w:rPr>
        <w:t>00</w:t>
      </w:r>
      <w:r>
        <w:rPr>
          <w:rFonts w:hint="eastAsia" w:ascii="黑体" w:hAnsi="黑体" w:eastAsia="黑体" w:cs="黑体"/>
          <w:bCs/>
          <w:sz w:val="24"/>
        </w:rPr>
        <w:t xml:space="preserve">发布                                        </w:t>
      </w:r>
      <w:r>
        <w:rPr>
          <w:rFonts w:hint="eastAsia" w:ascii="黑体" w:hAnsi="黑体" w:eastAsia="黑体" w:cs="黑体"/>
          <w:bCs/>
          <w:sz w:val="24"/>
          <w:lang w:eastAsia="zh-CN"/>
        </w:rPr>
        <w:t>202</w:t>
      </w:r>
      <w:r>
        <w:rPr>
          <w:rFonts w:hint="eastAsia" w:ascii="黑体" w:hAnsi="黑体" w:eastAsia="黑体" w:cs="黑体"/>
          <w:bCs/>
          <w:sz w:val="24"/>
          <w:lang w:val="en-US" w:eastAsia="zh-CN"/>
        </w:rPr>
        <w:t>5</w:t>
      </w:r>
      <w:r>
        <w:rPr>
          <w:rFonts w:hint="eastAsia" w:ascii="黑体" w:hAnsi="黑体" w:eastAsia="黑体" w:cs="黑体"/>
          <w:bCs/>
          <w:sz w:val="24"/>
        </w:rPr>
        <w:t>-0</w:t>
      </w:r>
      <w:r>
        <w:rPr>
          <w:rFonts w:hint="eastAsia" w:ascii="黑体" w:hAnsi="黑体" w:eastAsia="黑体" w:cs="黑体"/>
          <w:bCs/>
          <w:sz w:val="24"/>
          <w:lang w:val="en-US" w:eastAsia="zh-CN"/>
        </w:rPr>
        <w:t>0</w:t>
      </w:r>
      <w:r>
        <w:rPr>
          <w:rFonts w:ascii="黑体" w:hAnsi="黑体" w:eastAsia="黑体" w:cs="黑体"/>
          <w:bCs/>
          <w:sz w:val="24"/>
        </w:rPr>
        <w:t>-</w:t>
      </w:r>
      <w:r>
        <w:rPr>
          <w:rFonts w:hint="eastAsia" w:ascii="黑体" w:hAnsi="黑体" w:eastAsia="黑体" w:cs="黑体"/>
          <w:bCs/>
          <w:sz w:val="24"/>
          <w:lang w:val="en-US" w:eastAsia="zh-CN"/>
        </w:rPr>
        <w:t>00</w:t>
      </w:r>
      <w:r>
        <w:rPr>
          <w:rFonts w:hint="eastAsia" w:ascii="黑体" w:hAnsi="黑体" w:eastAsia="黑体" w:cs="黑体"/>
          <w:bCs/>
          <w:sz w:val="24"/>
        </w:rPr>
        <w:t>实施</w:t>
      </w:r>
    </w:p>
    <w:p w14:paraId="7C2A841B">
      <w:pPr>
        <w:spacing w:line="240" w:lineRule="auto"/>
        <w:jc w:val="center"/>
        <w:rPr>
          <w:rFonts w:hint="eastAsia" w:ascii="黑体" w:hAnsi="宋体" w:eastAsia="黑体" w:cs="黑体"/>
          <w:bCs/>
          <w:sz w:val="32"/>
          <w:szCs w:val="32"/>
        </w:rPr>
      </w:pPr>
      <w:r>
        <w:rPr>
          <w:rFonts w:hint="default" w:ascii="黑体" w:hAnsi="宋体" w:eastAsia="黑体" w:cs="黑体"/>
          <w:bCs/>
          <w:sz w:val="32"/>
          <w:szCs w:val="32"/>
          <w:lang w:val="en-US"/>
        </w:rPr>
        <mc:AlternateContent>
          <mc:Choice Requires="wps">
            <w:drawing>
              <wp:anchor distT="0" distB="0" distL="114300" distR="114300" simplePos="0" relativeHeight="251661312" behindDoc="0" locked="0" layoutInCell="1" allowOverlap="1">
                <wp:simplePos x="0" y="0"/>
                <wp:positionH relativeFrom="column">
                  <wp:posOffset>-198755</wp:posOffset>
                </wp:positionH>
                <wp:positionV relativeFrom="paragraph">
                  <wp:posOffset>29845</wp:posOffset>
                </wp:positionV>
                <wp:extent cx="5831205" cy="0"/>
                <wp:effectExtent l="0" t="7620" r="7620" b="11430"/>
                <wp:wrapNone/>
                <wp:docPr id="3" name="自选图形 8"/>
                <wp:cNvGraphicFramePr/>
                <a:graphic xmlns:a="http://schemas.openxmlformats.org/drawingml/2006/main">
                  <a:graphicData uri="http://schemas.microsoft.com/office/word/2010/wordprocessingShape">
                    <wps:wsp>
                      <wps:cNvCnPr/>
                      <wps:spPr>
                        <a:xfrm>
                          <a:off x="0" y="0"/>
                          <a:ext cx="5831205" cy="0"/>
                        </a:xfrm>
                        <a:prstGeom prst="straightConnector1">
                          <a:avLst/>
                        </a:prstGeom>
                        <a:ln w="15875" cap="flat" cmpd="sng">
                          <a:solidFill>
                            <a:srgbClr val="000000"/>
                          </a:solidFill>
                          <a:prstDash val="solid"/>
                          <a:headEnd type="none" w="med" len="med"/>
                          <a:tailEnd type="none" w="med" len="med"/>
                        </a:ln>
                        <a:effectLst/>
                      </wps:spPr>
                      <wps:bodyPr/>
                    </wps:wsp>
                  </a:graphicData>
                </a:graphic>
              </wp:anchor>
            </w:drawing>
          </mc:Choice>
          <mc:Fallback>
            <w:pict>
              <v:shape id="自选图形 8" o:spid="_x0000_s1026" o:spt="32" type="#_x0000_t32" style="position:absolute;left:0pt;margin-left:-15.65pt;margin-top:2.35pt;height:0pt;width:459.15pt;z-index:251661312;mso-width-relative:page;mso-height-relative:page;" filled="f" stroked="t" coordsize="21600,21600" o:gfxdata="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LmI5B1gAAAAcBAAAPAAAAAAAAAAEAIAAAACIAAABkcnMvZG93bnJldi54bWxQ&#10;SwECFAAUAAAACACHTuJAFO8lu/kBAADyAwAADgAAAAAAAAABACAAAAAlAQAAZHJzL2Uyb0RvYy54&#10;bWxQSwUGAAAAAAYABgBZAQAAkAUAAAAA&#10;">
                <v:fill on="f" focussize="0,0"/>
                <v:stroke weight="1.25pt" color="#000000" joinstyle="round"/>
                <v:imagedata o:title=""/>
                <o:lock v:ext="edit" aspectratio="f"/>
              </v:shape>
            </w:pict>
          </mc:Fallback>
        </mc:AlternateContent>
      </w:r>
      <w:r>
        <w:rPr>
          <w:rFonts w:hint="eastAsia" w:ascii="黑体" w:hAnsi="宋体" w:eastAsia="黑体" w:cs="黑体"/>
          <w:bCs/>
          <w:sz w:val="32"/>
          <w:szCs w:val="32"/>
          <w:lang w:val="en-US" w:eastAsia="zh-CN"/>
        </w:rPr>
        <w:t xml:space="preserve"> 伊犁哈萨克自治州</w:t>
      </w:r>
      <w:r>
        <w:rPr>
          <w:rFonts w:hint="eastAsia" w:ascii="黑体" w:hAnsi="宋体" w:eastAsia="黑体" w:cs="黑体"/>
          <w:bCs/>
          <w:sz w:val="32"/>
          <w:szCs w:val="32"/>
        </w:rPr>
        <w:t>市场监督管理局</w:t>
      </w:r>
    </w:p>
    <w:p w14:paraId="6173C948">
      <w:pPr>
        <w:spacing w:line="240" w:lineRule="auto"/>
        <w:jc w:val="center"/>
        <w:rPr>
          <w:rFonts w:hint="eastAsia" w:ascii="黑体" w:hAnsi="宋体" w:eastAsia="黑体" w:cs="黑体"/>
          <w:bCs/>
          <w:sz w:val="32"/>
          <w:szCs w:val="32"/>
        </w:rPr>
      </w:pPr>
    </w:p>
    <w:p w14:paraId="22DC685B">
      <w:pPr>
        <w:spacing w:line="240" w:lineRule="auto"/>
        <w:jc w:val="center"/>
        <w:rPr>
          <w:rFonts w:hint="eastAsia" w:ascii="方正小标宋_GBK" w:hAnsi="方正小标宋_GBK" w:eastAsia="方正小标宋_GBK" w:cs="方正小标宋_GBK"/>
          <w:b/>
          <w:bCs w:val="0"/>
          <w:color w:val="000000"/>
          <w:sz w:val="32"/>
          <w:szCs w:val="32"/>
        </w:rPr>
      </w:pPr>
      <w:r>
        <w:rPr>
          <w:rFonts w:hint="eastAsia" w:ascii="方正小标宋_GBK" w:hAnsi="方正小标宋_GBK" w:eastAsia="方正小标宋_GBK" w:cs="方正小标宋_GBK"/>
          <w:b/>
          <w:bCs w:val="0"/>
          <w:color w:val="000000"/>
          <w:sz w:val="32"/>
          <w:szCs w:val="32"/>
          <w:lang w:eastAsia="zh-CN"/>
        </w:rPr>
        <w:t>202</w:t>
      </w:r>
      <w:r>
        <w:rPr>
          <w:rFonts w:hint="eastAsia" w:ascii="方正小标宋_GBK" w:hAnsi="方正小标宋_GBK" w:eastAsia="方正小标宋_GBK" w:cs="方正小标宋_GBK"/>
          <w:b/>
          <w:bCs w:val="0"/>
          <w:color w:val="000000"/>
          <w:sz w:val="32"/>
          <w:szCs w:val="32"/>
          <w:lang w:val="en-US" w:eastAsia="zh-CN"/>
        </w:rPr>
        <w:t>5</w:t>
      </w:r>
      <w:r>
        <w:rPr>
          <w:rFonts w:hint="eastAsia" w:ascii="方正小标宋_GBK" w:hAnsi="方正小标宋_GBK" w:eastAsia="方正小标宋_GBK" w:cs="方正小标宋_GBK"/>
          <w:b/>
          <w:bCs w:val="0"/>
          <w:color w:val="000000"/>
          <w:sz w:val="32"/>
          <w:szCs w:val="32"/>
        </w:rPr>
        <w:t>年</w:t>
      </w:r>
      <w:r>
        <w:rPr>
          <w:rFonts w:hint="eastAsia" w:ascii="方正小标宋_GBK" w:hAnsi="方正小标宋_GBK" w:eastAsia="方正小标宋_GBK" w:cs="方正小标宋_GBK"/>
          <w:b/>
          <w:bCs w:val="0"/>
          <w:color w:val="000000"/>
          <w:sz w:val="32"/>
          <w:szCs w:val="32"/>
          <w:lang w:eastAsia="zh-CN"/>
        </w:rPr>
        <w:t>伊犁哈萨克自治州密目式安全立网产</w:t>
      </w:r>
      <w:r>
        <w:rPr>
          <w:rFonts w:hint="eastAsia" w:ascii="方正小标宋_GBK" w:hAnsi="方正小标宋_GBK" w:eastAsia="方正小标宋_GBK" w:cs="方正小标宋_GBK"/>
          <w:b/>
          <w:bCs w:val="0"/>
          <w:color w:val="000000"/>
          <w:sz w:val="32"/>
          <w:szCs w:val="32"/>
        </w:rPr>
        <w:t>品</w:t>
      </w:r>
    </w:p>
    <w:p w14:paraId="5596CC9C">
      <w:pPr>
        <w:spacing w:line="240" w:lineRule="auto"/>
        <w:jc w:val="center"/>
        <w:rPr>
          <w:rFonts w:hint="eastAsia" w:ascii="方正小标宋_GBK" w:hAnsi="方正小标宋_GBK" w:eastAsia="方正小标宋_GBK" w:cs="方正小标宋_GBK"/>
          <w:b/>
          <w:bCs w:val="0"/>
          <w:color w:val="000000"/>
          <w:sz w:val="32"/>
          <w:szCs w:val="32"/>
          <w:lang w:val="en-US" w:eastAsia="zh-CN"/>
        </w:rPr>
      </w:pPr>
      <w:r>
        <w:rPr>
          <w:rFonts w:hint="eastAsia" w:ascii="方正小标宋_GBK" w:hAnsi="方正小标宋_GBK" w:eastAsia="方正小标宋_GBK" w:cs="方正小标宋_GBK"/>
          <w:b/>
          <w:bCs w:val="0"/>
          <w:color w:val="000000"/>
          <w:sz w:val="32"/>
          <w:szCs w:val="32"/>
        </w:rPr>
        <w:t>质量监督抽查实施细则</w:t>
      </w:r>
    </w:p>
    <w:p w14:paraId="0AEF1597">
      <w:pPr>
        <w:spacing w:line="440" w:lineRule="exact"/>
        <w:jc w:val="center"/>
        <w:rPr>
          <w:rFonts w:hint="eastAsia" w:ascii="方正小标宋简体" w:hAnsi="方正小标宋简体" w:eastAsia="方正小标宋简体" w:cs="方正小标宋简体"/>
          <w:color w:val="000000"/>
          <w:sz w:val="32"/>
          <w:szCs w:val="32"/>
        </w:rPr>
      </w:pPr>
    </w:p>
    <w:p w14:paraId="53EB3043">
      <w:pPr>
        <w:spacing w:line="440" w:lineRule="exact"/>
        <w:ind w:firstLine="359" w:firstLineChars="171"/>
        <w:rPr>
          <w:color w:val="000000"/>
          <w:szCs w:val="21"/>
        </w:rPr>
      </w:pPr>
    </w:p>
    <w:p w14:paraId="36E65FB8">
      <w:pPr>
        <w:spacing w:line="440" w:lineRule="exact"/>
        <w:rPr>
          <w:rFonts w:eastAsia="黑体"/>
          <w:color w:val="000000"/>
          <w:szCs w:val="21"/>
        </w:rPr>
      </w:pPr>
      <w:r>
        <w:rPr>
          <w:rFonts w:eastAsia="黑体"/>
          <w:color w:val="000000"/>
          <w:szCs w:val="21"/>
        </w:rPr>
        <w:t>1 抽样方法</w:t>
      </w:r>
    </w:p>
    <w:p w14:paraId="71E58933">
      <w:pPr>
        <w:spacing w:line="440" w:lineRule="exact"/>
        <w:ind w:firstLine="420" w:firstLineChars="200"/>
        <w:rPr>
          <w:color w:val="000000"/>
          <w:szCs w:val="21"/>
        </w:rPr>
      </w:pPr>
      <w:r>
        <w:rPr>
          <w:color w:val="000000"/>
          <w:szCs w:val="21"/>
        </w:rPr>
        <w:t>以随机抽样的方式在被抽样生产者、销售者的待销产品中抽取。</w:t>
      </w:r>
    </w:p>
    <w:p w14:paraId="09598BD8">
      <w:pPr>
        <w:spacing w:line="440" w:lineRule="exact"/>
        <w:ind w:firstLine="420" w:firstLineChars="200"/>
        <w:rPr>
          <w:color w:val="000000"/>
          <w:szCs w:val="21"/>
        </w:rPr>
      </w:pPr>
      <w:r>
        <w:rPr>
          <w:color w:val="000000"/>
          <w:szCs w:val="21"/>
        </w:rPr>
        <w:t>随机数一般可使用随机数表等方法产生。</w:t>
      </w:r>
    </w:p>
    <w:p w14:paraId="6CCFA3F5">
      <w:pPr>
        <w:adjustRightInd w:val="0"/>
        <w:spacing w:line="440" w:lineRule="exact"/>
        <w:ind w:firstLine="420" w:firstLineChars="200"/>
        <w:rPr>
          <w:color w:val="000000"/>
          <w:szCs w:val="21"/>
        </w:rPr>
      </w:pPr>
      <w:r>
        <w:rPr>
          <w:color w:val="000000"/>
          <w:szCs w:val="21"/>
        </w:rPr>
        <w:t>每批次抽样数量见表1。</w:t>
      </w:r>
    </w:p>
    <w:p w14:paraId="672F10DF">
      <w:pPr>
        <w:adjustRightInd w:val="0"/>
        <w:snapToGrid w:val="0"/>
        <w:spacing w:line="440" w:lineRule="exact"/>
        <w:ind w:firstLine="420"/>
        <w:jc w:val="center"/>
        <w:rPr>
          <w:color w:val="000000"/>
          <w:szCs w:val="21"/>
        </w:rPr>
      </w:pPr>
      <w:r>
        <w:rPr>
          <w:color w:val="000000"/>
          <w:szCs w:val="21"/>
        </w:rPr>
        <w:t>表1 抽样数量</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7"/>
        <w:gridCol w:w="2126"/>
        <w:gridCol w:w="1984"/>
        <w:gridCol w:w="1837"/>
      </w:tblGrid>
      <w:tr w14:paraId="7DBC5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pct"/>
            <w:noWrap w:val="0"/>
            <w:vAlign w:val="center"/>
          </w:tcPr>
          <w:p w14:paraId="772A1E35">
            <w:pPr>
              <w:adjustRightInd w:val="0"/>
              <w:snapToGrid w:val="0"/>
              <w:spacing w:line="300" w:lineRule="exact"/>
              <w:jc w:val="center"/>
              <w:rPr>
                <w:color w:val="000000"/>
                <w:szCs w:val="21"/>
              </w:rPr>
            </w:pPr>
            <w:r>
              <w:rPr>
                <w:color w:val="000000"/>
                <w:szCs w:val="21"/>
              </w:rPr>
              <w:t>产品种类</w:t>
            </w:r>
          </w:p>
        </w:tc>
        <w:tc>
          <w:tcPr>
            <w:tcW w:w="1158" w:type="pct"/>
            <w:noWrap w:val="0"/>
            <w:vAlign w:val="center"/>
          </w:tcPr>
          <w:p w14:paraId="566A2760">
            <w:pPr>
              <w:adjustRightInd w:val="0"/>
              <w:snapToGrid w:val="0"/>
              <w:spacing w:line="300" w:lineRule="exact"/>
              <w:jc w:val="center"/>
              <w:rPr>
                <w:color w:val="000000"/>
                <w:szCs w:val="21"/>
              </w:rPr>
            </w:pPr>
            <w:r>
              <w:rPr>
                <w:color w:val="000000"/>
                <w:szCs w:val="21"/>
              </w:rPr>
              <w:t>抽样总数量（张）</w:t>
            </w:r>
          </w:p>
        </w:tc>
        <w:tc>
          <w:tcPr>
            <w:tcW w:w="1081" w:type="pct"/>
            <w:noWrap w:val="0"/>
            <w:vAlign w:val="center"/>
          </w:tcPr>
          <w:p w14:paraId="3B26CBBD">
            <w:pPr>
              <w:adjustRightInd w:val="0"/>
              <w:snapToGrid w:val="0"/>
              <w:spacing w:line="300" w:lineRule="exact"/>
              <w:jc w:val="center"/>
              <w:rPr>
                <w:color w:val="000000"/>
                <w:szCs w:val="21"/>
              </w:rPr>
            </w:pPr>
            <w:r>
              <w:rPr>
                <w:color w:val="000000"/>
                <w:szCs w:val="21"/>
              </w:rPr>
              <w:t>检样数量（张）</w:t>
            </w:r>
          </w:p>
        </w:tc>
        <w:tc>
          <w:tcPr>
            <w:tcW w:w="1001" w:type="pct"/>
            <w:noWrap w:val="0"/>
            <w:vAlign w:val="center"/>
          </w:tcPr>
          <w:p w14:paraId="5A8AC6D1">
            <w:pPr>
              <w:adjustRightInd w:val="0"/>
              <w:snapToGrid w:val="0"/>
              <w:spacing w:line="300" w:lineRule="exact"/>
              <w:jc w:val="center"/>
              <w:rPr>
                <w:color w:val="000000"/>
                <w:szCs w:val="21"/>
              </w:rPr>
            </w:pPr>
            <w:r>
              <w:rPr>
                <w:color w:val="000000"/>
                <w:szCs w:val="21"/>
              </w:rPr>
              <w:t>备样数量（张）</w:t>
            </w:r>
          </w:p>
        </w:tc>
      </w:tr>
      <w:tr w14:paraId="47DE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pct"/>
            <w:noWrap w:val="0"/>
            <w:vAlign w:val="center"/>
          </w:tcPr>
          <w:p w14:paraId="50AF9AB5">
            <w:pPr>
              <w:adjustRightInd w:val="0"/>
              <w:snapToGrid w:val="0"/>
              <w:spacing w:line="300" w:lineRule="exact"/>
              <w:jc w:val="center"/>
              <w:rPr>
                <w:color w:val="000000"/>
                <w:szCs w:val="21"/>
              </w:rPr>
            </w:pPr>
            <w:r>
              <w:rPr>
                <w:color w:val="000000"/>
                <w:szCs w:val="21"/>
              </w:rPr>
              <w:t>密目式安全立网</w:t>
            </w:r>
          </w:p>
        </w:tc>
        <w:tc>
          <w:tcPr>
            <w:tcW w:w="1158" w:type="pct"/>
            <w:noWrap w:val="0"/>
            <w:vAlign w:val="center"/>
          </w:tcPr>
          <w:p w14:paraId="7E3FB5AE">
            <w:pPr>
              <w:adjustRightInd w:val="0"/>
              <w:snapToGrid w:val="0"/>
              <w:spacing w:line="300" w:lineRule="exact"/>
              <w:jc w:val="center"/>
              <w:rPr>
                <w:color w:val="000000"/>
                <w:szCs w:val="21"/>
              </w:rPr>
            </w:pPr>
            <w:r>
              <w:rPr>
                <w:color w:val="000000"/>
                <w:szCs w:val="21"/>
              </w:rPr>
              <w:t>6</w:t>
            </w:r>
          </w:p>
        </w:tc>
        <w:tc>
          <w:tcPr>
            <w:tcW w:w="1081" w:type="pct"/>
            <w:noWrap w:val="0"/>
            <w:vAlign w:val="center"/>
          </w:tcPr>
          <w:p w14:paraId="31771AFB">
            <w:pPr>
              <w:adjustRightInd w:val="0"/>
              <w:snapToGrid w:val="0"/>
              <w:spacing w:line="300" w:lineRule="exact"/>
              <w:jc w:val="center"/>
              <w:rPr>
                <w:color w:val="000000"/>
                <w:szCs w:val="21"/>
              </w:rPr>
            </w:pPr>
            <w:r>
              <w:rPr>
                <w:color w:val="000000"/>
                <w:szCs w:val="21"/>
              </w:rPr>
              <w:t>3</w:t>
            </w:r>
          </w:p>
        </w:tc>
        <w:tc>
          <w:tcPr>
            <w:tcW w:w="1001" w:type="pct"/>
            <w:noWrap w:val="0"/>
            <w:vAlign w:val="center"/>
          </w:tcPr>
          <w:p w14:paraId="6E3118DD">
            <w:pPr>
              <w:adjustRightInd w:val="0"/>
              <w:snapToGrid w:val="0"/>
              <w:spacing w:line="300" w:lineRule="exact"/>
              <w:jc w:val="center"/>
              <w:rPr>
                <w:color w:val="000000"/>
                <w:szCs w:val="21"/>
              </w:rPr>
            </w:pPr>
            <w:r>
              <w:rPr>
                <w:color w:val="000000"/>
                <w:szCs w:val="21"/>
              </w:rPr>
              <w:t>3</w:t>
            </w:r>
          </w:p>
        </w:tc>
      </w:tr>
    </w:tbl>
    <w:p w14:paraId="7548A5B7">
      <w:pPr>
        <w:snapToGrid w:val="0"/>
        <w:spacing w:line="440" w:lineRule="exact"/>
        <w:rPr>
          <w:color w:val="000000"/>
          <w:szCs w:val="21"/>
        </w:rPr>
      </w:pPr>
    </w:p>
    <w:p w14:paraId="1D725BA7">
      <w:pPr>
        <w:snapToGrid w:val="0"/>
        <w:spacing w:line="440" w:lineRule="exact"/>
        <w:rPr>
          <w:rFonts w:eastAsia="黑体"/>
          <w:color w:val="000000"/>
          <w:szCs w:val="21"/>
        </w:rPr>
      </w:pPr>
      <w:r>
        <w:rPr>
          <w:rFonts w:eastAsia="黑体"/>
          <w:color w:val="000000"/>
          <w:szCs w:val="21"/>
        </w:rPr>
        <w:t>2 检验依据</w:t>
      </w:r>
    </w:p>
    <w:p w14:paraId="4A75104A">
      <w:pPr>
        <w:snapToGrid w:val="0"/>
        <w:spacing w:line="440" w:lineRule="exact"/>
        <w:ind w:firstLine="417" w:firstLineChars="199"/>
        <w:jc w:val="center"/>
        <w:rPr>
          <w:color w:val="000000"/>
          <w:szCs w:val="21"/>
        </w:rPr>
      </w:pPr>
      <w:r>
        <w:rPr>
          <w:color w:val="000000"/>
          <w:szCs w:val="21"/>
        </w:rPr>
        <w:t>表</w:t>
      </w:r>
      <w:r>
        <w:rPr>
          <w:rFonts w:hint="eastAsia"/>
          <w:color w:val="000000"/>
          <w:szCs w:val="21"/>
          <w:lang w:val="en-US" w:eastAsia="zh-CN"/>
        </w:rPr>
        <w:t xml:space="preserve">2 </w:t>
      </w:r>
      <w:r>
        <w:rPr>
          <w:color w:val="000000"/>
          <w:szCs w:val="21"/>
        </w:rPr>
        <w:t>密目式安全立网</w:t>
      </w:r>
    </w:p>
    <w:tbl>
      <w:tblPr>
        <w:tblStyle w:val="5"/>
        <w:tblW w:w="49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6"/>
        <w:gridCol w:w="4536"/>
        <w:gridCol w:w="2833"/>
      </w:tblGrid>
      <w:tr w14:paraId="7F75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922" w:type="pct"/>
            <w:noWrap w:val="0"/>
            <w:vAlign w:val="center"/>
          </w:tcPr>
          <w:p w14:paraId="6FCB8822">
            <w:pPr>
              <w:snapToGrid w:val="0"/>
              <w:spacing w:line="300" w:lineRule="exact"/>
              <w:jc w:val="center"/>
              <w:rPr>
                <w:color w:val="000000"/>
                <w:szCs w:val="21"/>
              </w:rPr>
            </w:pPr>
            <w:r>
              <w:rPr>
                <w:color w:val="000000"/>
                <w:szCs w:val="21"/>
              </w:rPr>
              <w:t>序号</w:t>
            </w:r>
          </w:p>
        </w:tc>
        <w:tc>
          <w:tcPr>
            <w:tcW w:w="2509" w:type="pct"/>
            <w:noWrap w:val="0"/>
            <w:vAlign w:val="center"/>
          </w:tcPr>
          <w:p w14:paraId="50044DDD">
            <w:pPr>
              <w:snapToGrid w:val="0"/>
              <w:spacing w:line="300" w:lineRule="exact"/>
              <w:jc w:val="center"/>
              <w:rPr>
                <w:color w:val="000000"/>
                <w:szCs w:val="21"/>
              </w:rPr>
            </w:pPr>
            <w:r>
              <w:rPr>
                <w:color w:val="000000"/>
                <w:szCs w:val="21"/>
              </w:rPr>
              <w:t>检验项目</w:t>
            </w:r>
          </w:p>
        </w:tc>
        <w:tc>
          <w:tcPr>
            <w:tcW w:w="1567" w:type="pct"/>
            <w:noWrap w:val="0"/>
            <w:vAlign w:val="center"/>
          </w:tcPr>
          <w:p w14:paraId="57EB366D">
            <w:pPr>
              <w:snapToGrid w:val="0"/>
              <w:spacing w:line="300" w:lineRule="exact"/>
              <w:jc w:val="center"/>
              <w:rPr>
                <w:color w:val="000000"/>
                <w:szCs w:val="21"/>
              </w:rPr>
            </w:pPr>
            <w:r>
              <w:rPr>
                <w:color w:val="000000"/>
                <w:szCs w:val="21"/>
              </w:rPr>
              <w:t>检验方法</w:t>
            </w:r>
          </w:p>
        </w:tc>
      </w:tr>
      <w:tr w14:paraId="28C7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2" w:type="pct"/>
            <w:noWrap w:val="0"/>
            <w:vAlign w:val="center"/>
          </w:tcPr>
          <w:p w14:paraId="698B4A4B">
            <w:pPr>
              <w:snapToGrid w:val="0"/>
              <w:spacing w:line="300" w:lineRule="exact"/>
              <w:jc w:val="center"/>
              <w:rPr>
                <w:color w:val="000000"/>
                <w:szCs w:val="21"/>
              </w:rPr>
            </w:pPr>
            <w:r>
              <w:rPr>
                <w:color w:val="000000"/>
                <w:szCs w:val="21"/>
              </w:rPr>
              <w:t>1</w:t>
            </w:r>
          </w:p>
        </w:tc>
        <w:tc>
          <w:tcPr>
            <w:tcW w:w="2509" w:type="pct"/>
            <w:noWrap w:val="0"/>
            <w:vAlign w:val="center"/>
          </w:tcPr>
          <w:p w14:paraId="36811D0C">
            <w:pPr>
              <w:snapToGrid w:val="0"/>
              <w:spacing w:line="300" w:lineRule="exact"/>
              <w:jc w:val="center"/>
              <w:rPr>
                <w:color w:val="000000"/>
                <w:szCs w:val="21"/>
              </w:rPr>
            </w:pPr>
            <w:r>
              <w:rPr>
                <w:color w:val="000000"/>
                <w:szCs w:val="21"/>
              </w:rPr>
              <w:t>断裂强力×断裂伸长</w:t>
            </w:r>
          </w:p>
        </w:tc>
        <w:tc>
          <w:tcPr>
            <w:tcW w:w="1567" w:type="pct"/>
            <w:vMerge w:val="restart"/>
            <w:noWrap w:val="0"/>
            <w:vAlign w:val="center"/>
          </w:tcPr>
          <w:p w14:paraId="75CD0D02">
            <w:pPr>
              <w:snapToGrid w:val="0"/>
              <w:spacing w:line="300" w:lineRule="exact"/>
              <w:ind w:firstLine="33" w:firstLineChars="16"/>
              <w:jc w:val="center"/>
              <w:rPr>
                <w:color w:val="000000"/>
                <w:szCs w:val="21"/>
              </w:rPr>
            </w:pPr>
            <w:r>
              <w:rPr>
                <w:color w:val="000000"/>
                <w:szCs w:val="21"/>
              </w:rPr>
              <w:t>GB 5725</w:t>
            </w:r>
            <w:r>
              <w:rPr>
                <w:color w:val="000000"/>
              </w:rPr>
              <w:t>—</w:t>
            </w:r>
            <w:r>
              <w:rPr>
                <w:color w:val="000000"/>
                <w:szCs w:val="21"/>
              </w:rPr>
              <w:t>2009</w:t>
            </w:r>
          </w:p>
          <w:p w14:paraId="2C38D73A">
            <w:pPr>
              <w:snapToGrid w:val="0"/>
              <w:spacing w:line="300" w:lineRule="exact"/>
              <w:ind w:firstLine="33" w:firstLineChars="16"/>
              <w:jc w:val="center"/>
              <w:rPr>
                <w:rFonts w:hint="default" w:eastAsia="宋体"/>
                <w:color w:val="000000"/>
                <w:szCs w:val="21"/>
                <w:lang w:val="en-US" w:eastAsia="zh-CN"/>
              </w:rPr>
            </w:pPr>
            <w:r>
              <w:rPr>
                <w:color w:val="000000"/>
                <w:szCs w:val="21"/>
              </w:rPr>
              <w:t xml:space="preserve">GB </w:t>
            </w:r>
            <w:r>
              <w:rPr>
                <w:rFonts w:hint="eastAsia"/>
                <w:color w:val="000000"/>
                <w:szCs w:val="21"/>
                <w:lang w:val="en-US" w:eastAsia="zh-CN"/>
              </w:rPr>
              <w:t xml:space="preserve">/T </w:t>
            </w:r>
            <w:r>
              <w:rPr>
                <w:color w:val="000000"/>
                <w:szCs w:val="21"/>
              </w:rPr>
              <w:t>5</w:t>
            </w:r>
            <w:r>
              <w:rPr>
                <w:rFonts w:hint="eastAsia"/>
                <w:color w:val="000000"/>
                <w:szCs w:val="21"/>
                <w:lang w:val="en-US" w:eastAsia="zh-CN"/>
              </w:rPr>
              <w:t>455</w:t>
            </w:r>
            <w:r>
              <w:rPr>
                <w:color w:val="000000"/>
              </w:rPr>
              <w:t>—</w:t>
            </w:r>
            <w:r>
              <w:rPr>
                <w:color w:val="000000"/>
                <w:szCs w:val="21"/>
              </w:rPr>
              <w:t>20</w:t>
            </w:r>
            <w:r>
              <w:rPr>
                <w:rFonts w:hint="eastAsia"/>
                <w:color w:val="000000"/>
                <w:szCs w:val="21"/>
                <w:lang w:val="en-US" w:eastAsia="zh-CN"/>
              </w:rPr>
              <w:t>14</w:t>
            </w:r>
          </w:p>
          <w:p w14:paraId="1D58FCA8">
            <w:pPr>
              <w:snapToGrid w:val="0"/>
              <w:spacing w:line="300" w:lineRule="exact"/>
              <w:ind w:firstLine="33" w:firstLineChars="16"/>
              <w:jc w:val="center"/>
              <w:rPr>
                <w:color w:val="000000"/>
                <w:szCs w:val="21"/>
              </w:rPr>
            </w:pPr>
          </w:p>
        </w:tc>
      </w:tr>
      <w:tr w14:paraId="0FC6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2" w:type="pct"/>
            <w:noWrap w:val="0"/>
            <w:vAlign w:val="center"/>
          </w:tcPr>
          <w:p w14:paraId="55A4195E">
            <w:pPr>
              <w:snapToGrid w:val="0"/>
              <w:spacing w:line="300" w:lineRule="exact"/>
              <w:jc w:val="center"/>
              <w:rPr>
                <w:color w:val="000000"/>
                <w:szCs w:val="21"/>
              </w:rPr>
            </w:pPr>
            <w:r>
              <w:rPr>
                <w:color w:val="000000"/>
                <w:szCs w:val="21"/>
              </w:rPr>
              <w:t>2</w:t>
            </w:r>
          </w:p>
        </w:tc>
        <w:tc>
          <w:tcPr>
            <w:tcW w:w="2509" w:type="pct"/>
            <w:noWrap w:val="0"/>
            <w:vAlign w:val="center"/>
          </w:tcPr>
          <w:p w14:paraId="27FA208C">
            <w:pPr>
              <w:snapToGrid w:val="0"/>
              <w:spacing w:line="300" w:lineRule="exact"/>
              <w:jc w:val="center"/>
              <w:rPr>
                <w:color w:val="000000"/>
                <w:szCs w:val="21"/>
              </w:rPr>
            </w:pPr>
            <w:r>
              <w:rPr>
                <w:color w:val="000000"/>
                <w:szCs w:val="21"/>
              </w:rPr>
              <w:t>梯形法撕裂强力</w:t>
            </w:r>
          </w:p>
        </w:tc>
        <w:tc>
          <w:tcPr>
            <w:tcW w:w="1567" w:type="pct"/>
            <w:vMerge w:val="continue"/>
            <w:noWrap w:val="0"/>
            <w:vAlign w:val="center"/>
          </w:tcPr>
          <w:p w14:paraId="36930D55">
            <w:pPr>
              <w:snapToGrid w:val="0"/>
              <w:spacing w:line="300" w:lineRule="exact"/>
              <w:ind w:firstLine="33" w:firstLineChars="16"/>
              <w:jc w:val="center"/>
              <w:rPr>
                <w:color w:val="000000"/>
                <w:szCs w:val="21"/>
              </w:rPr>
            </w:pPr>
          </w:p>
        </w:tc>
      </w:tr>
      <w:tr w14:paraId="782E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2" w:type="pct"/>
            <w:noWrap w:val="0"/>
            <w:vAlign w:val="center"/>
          </w:tcPr>
          <w:p w14:paraId="20E8B79D">
            <w:pPr>
              <w:snapToGrid w:val="0"/>
              <w:spacing w:line="300" w:lineRule="exact"/>
              <w:jc w:val="center"/>
              <w:rPr>
                <w:color w:val="000000"/>
                <w:szCs w:val="21"/>
              </w:rPr>
            </w:pPr>
            <w:r>
              <w:rPr>
                <w:color w:val="000000"/>
                <w:szCs w:val="21"/>
              </w:rPr>
              <w:t>3</w:t>
            </w:r>
          </w:p>
        </w:tc>
        <w:tc>
          <w:tcPr>
            <w:tcW w:w="2509" w:type="pct"/>
            <w:noWrap w:val="0"/>
            <w:vAlign w:val="center"/>
          </w:tcPr>
          <w:p w14:paraId="04BFCB7F">
            <w:pPr>
              <w:snapToGrid w:val="0"/>
              <w:spacing w:line="300" w:lineRule="exact"/>
              <w:jc w:val="center"/>
              <w:rPr>
                <w:color w:val="000000"/>
                <w:szCs w:val="21"/>
              </w:rPr>
            </w:pPr>
            <w:r>
              <w:rPr>
                <w:color w:val="000000"/>
                <w:szCs w:val="21"/>
              </w:rPr>
              <w:t>开眼环扣强力</w:t>
            </w:r>
          </w:p>
        </w:tc>
        <w:tc>
          <w:tcPr>
            <w:tcW w:w="1567" w:type="pct"/>
            <w:vMerge w:val="continue"/>
            <w:noWrap w:val="0"/>
            <w:vAlign w:val="center"/>
          </w:tcPr>
          <w:p w14:paraId="17C33112">
            <w:pPr>
              <w:snapToGrid w:val="0"/>
              <w:spacing w:line="300" w:lineRule="exact"/>
              <w:ind w:firstLine="33" w:firstLineChars="16"/>
              <w:jc w:val="center"/>
              <w:rPr>
                <w:color w:val="000000"/>
                <w:szCs w:val="21"/>
              </w:rPr>
            </w:pPr>
          </w:p>
        </w:tc>
      </w:tr>
      <w:tr w14:paraId="7F0A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2" w:type="pct"/>
            <w:noWrap w:val="0"/>
            <w:vAlign w:val="center"/>
          </w:tcPr>
          <w:p w14:paraId="0F520246">
            <w:pPr>
              <w:snapToGrid w:val="0"/>
              <w:spacing w:line="300" w:lineRule="exact"/>
              <w:jc w:val="center"/>
              <w:rPr>
                <w:color w:val="000000"/>
                <w:szCs w:val="21"/>
              </w:rPr>
            </w:pPr>
            <w:r>
              <w:rPr>
                <w:color w:val="000000"/>
                <w:szCs w:val="21"/>
              </w:rPr>
              <w:t>4</w:t>
            </w:r>
          </w:p>
        </w:tc>
        <w:tc>
          <w:tcPr>
            <w:tcW w:w="2509" w:type="pct"/>
            <w:noWrap w:val="0"/>
            <w:vAlign w:val="center"/>
          </w:tcPr>
          <w:p w14:paraId="203F0C9A">
            <w:pPr>
              <w:snapToGrid w:val="0"/>
              <w:spacing w:line="300" w:lineRule="exact"/>
              <w:jc w:val="center"/>
              <w:rPr>
                <w:color w:val="000000"/>
                <w:szCs w:val="21"/>
              </w:rPr>
            </w:pPr>
            <w:r>
              <w:rPr>
                <w:color w:val="000000"/>
                <w:szCs w:val="21"/>
              </w:rPr>
              <w:t>耐贯穿性能</w:t>
            </w:r>
          </w:p>
        </w:tc>
        <w:tc>
          <w:tcPr>
            <w:tcW w:w="1567" w:type="pct"/>
            <w:vMerge w:val="continue"/>
            <w:noWrap w:val="0"/>
            <w:vAlign w:val="center"/>
          </w:tcPr>
          <w:p w14:paraId="3FCCC093">
            <w:pPr>
              <w:snapToGrid w:val="0"/>
              <w:spacing w:line="300" w:lineRule="exact"/>
              <w:ind w:firstLine="33" w:firstLineChars="16"/>
              <w:jc w:val="center"/>
              <w:rPr>
                <w:color w:val="000000"/>
                <w:szCs w:val="21"/>
              </w:rPr>
            </w:pPr>
          </w:p>
        </w:tc>
      </w:tr>
      <w:tr w14:paraId="2B1A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2" w:type="pct"/>
            <w:noWrap w:val="0"/>
            <w:vAlign w:val="center"/>
          </w:tcPr>
          <w:p w14:paraId="498E654A">
            <w:pPr>
              <w:snapToGrid w:val="0"/>
              <w:spacing w:line="300" w:lineRule="exact"/>
              <w:jc w:val="center"/>
              <w:rPr>
                <w:color w:val="000000"/>
                <w:szCs w:val="21"/>
              </w:rPr>
            </w:pPr>
            <w:r>
              <w:rPr>
                <w:color w:val="000000"/>
                <w:szCs w:val="21"/>
              </w:rPr>
              <w:t>5</w:t>
            </w:r>
          </w:p>
        </w:tc>
        <w:tc>
          <w:tcPr>
            <w:tcW w:w="2509" w:type="pct"/>
            <w:noWrap w:val="0"/>
            <w:vAlign w:val="center"/>
          </w:tcPr>
          <w:p w14:paraId="23EE4658">
            <w:pPr>
              <w:snapToGrid w:val="0"/>
              <w:spacing w:line="300" w:lineRule="exact"/>
              <w:jc w:val="center"/>
              <w:rPr>
                <w:color w:val="000000"/>
                <w:szCs w:val="21"/>
              </w:rPr>
            </w:pPr>
            <w:r>
              <w:rPr>
                <w:color w:val="000000"/>
                <w:szCs w:val="21"/>
              </w:rPr>
              <w:t>耐冲击性能</w:t>
            </w:r>
          </w:p>
        </w:tc>
        <w:tc>
          <w:tcPr>
            <w:tcW w:w="1567" w:type="pct"/>
            <w:vMerge w:val="continue"/>
            <w:noWrap w:val="0"/>
            <w:vAlign w:val="center"/>
          </w:tcPr>
          <w:p w14:paraId="58832892">
            <w:pPr>
              <w:snapToGrid w:val="0"/>
              <w:spacing w:line="300" w:lineRule="exact"/>
              <w:ind w:firstLine="33" w:firstLineChars="16"/>
              <w:jc w:val="center"/>
              <w:rPr>
                <w:color w:val="000000"/>
                <w:szCs w:val="21"/>
              </w:rPr>
            </w:pPr>
          </w:p>
        </w:tc>
      </w:tr>
      <w:tr w14:paraId="2FD8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2" w:type="pct"/>
            <w:noWrap w:val="0"/>
            <w:vAlign w:val="center"/>
          </w:tcPr>
          <w:p w14:paraId="0AEB245D">
            <w:pPr>
              <w:snapToGrid w:val="0"/>
              <w:spacing w:line="300" w:lineRule="exact"/>
              <w:jc w:val="center"/>
              <w:rPr>
                <w:rFonts w:hint="eastAsia" w:eastAsia="宋体"/>
                <w:color w:val="000000"/>
                <w:szCs w:val="21"/>
                <w:lang w:val="en-US" w:eastAsia="zh-CN"/>
              </w:rPr>
            </w:pPr>
            <w:r>
              <w:rPr>
                <w:rFonts w:hint="eastAsia"/>
                <w:color w:val="000000"/>
                <w:szCs w:val="21"/>
                <w:lang w:val="en-US" w:eastAsia="zh-CN"/>
              </w:rPr>
              <w:t>6</w:t>
            </w:r>
          </w:p>
        </w:tc>
        <w:tc>
          <w:tcPr>
            <w:tcW w:w="2509" w:type="pct"/>
            <w:noWrap w:val="0"/>
            <w:vAlign w:val="center"/>
          </w:tcPr>
          <w:p w14:paraId="69BFF2D6">
            <w:pPr>
              <w:snapToGrid w:val="0"/>
              <w:spacing w:line="300" w:lineRule="exact"/>
              <w:jc w:val="center"/>
              <w:rPr>
                <w:color w:val="000000"/>
                <w:szCs w:val="21"/>
              </w:rPr>
            </w:pPr>
            <w:r>
              <w:rPr>
                <w:rFonts w:hint="eastAsia"/>
                <w:color w:val="auto"/>
                <w:szCs w:val="21"/>
              </w:rPr>
              <w:t>阻燃性能</w:t>
            </w:r>
          </w:p>
        </w:tc>
        <w:tc>
          <w:tcPr>
            <w:tcW w:w="1567" w:type="pct"/>
            <w:vMerge w:val="continue"/>
            <w:noWrap w:val="0"/>
            <w:vAlign w:val="center"/>
          </w:tcPr>
          <w:p w14:paraId="43C2B39E">
            <w:pPr>
              <w:snapToGrid w:val="0"/>
              <w:spacing w:line="300" w:lineRule="exact"/>
              <w:ind w:firstLine="33" w:firstLineChars="16"/>
              <w:jc w:val="center"/>
              <w:rPr>
                <w:color w:val="000000"/>
                <w:szCs w:val="21"/>
              </w:rPr>
            </w:pPr>
          </w:p>
        </w:tc>
      </w:tr>
    </w:tbl>
    <w:p w14:paraId="089D3D00">
      <w:pPr>
        <w:snapToGrid w:val="0"/>
        <w:spacing w:line="440" w:lineRule="exact"/>
        <w:ind w:firstLine="359" w:firstLineChars="171"/>
        <w:rPr>
          <w:color w:val="000000"/>
          <w:szCs w:val="21"/>
        </w:rPr>
      </w:pPr>
      <w:r>
        <w:rPr>
          <w:color w:val="000000"/>
          <w:szCs w:val="21"/>
        </w:rPr>
        <w:t>执行企业标准、团体标准、地方标准的产品，检验项目参照上述内容执行。</w:t>
      </w:r>
    </w:p>
    <w:p w14:paraId="6555F8B5">
      <w:pPr>
        <w:snapToGrid w:val="0"/>
        <w:spacing w:line="440" w:lineRule="exact"/>
        <w:ind w:firstLine="359" w:firstLineChars="171"/>
        <w:rPr>
          <w:color w:val="000000"/>
          <w:szCs w:val="21"/>
        </w:rPr>
      </w:pPr>
      <w:r>
        <w:rPr>
          <w:color w:val="000000"/>
          <w:szCs w:val="21"/>
        </w:rPr>
        <w:t>凡是注日期的文件，其随后所有的修改单（不包括勘误的内容）或修订版不适用于本细则。凡是不注日期的文件，其最新版本适用于本细则。</w:t>
      </w:r>
    </w:p>
    <w:p w14:paraId="75B951CF">
      <w:pPr>
        <w:snapToGrid w:val="0"/>
        <w:spacing w:line="440" w:lineRule="exact"/>
        <w:ind w:firstLine="359" w:firstLineChars="171"/>
        <w:rPr>
          <w:color w:val="000000"/>
          <w:szCs w:val="21"/>
        </w:rPr>
      </w:pPr>
    </w:p>
    <w:p w14:paraId="59555A5C">
      <w:pPr>
        <w:spacing w:line="440" w:lineRule="exact"/>
        <w:rPr>
          <w:rFonts w:eastAsia="黑体"/>
          <w:color w:val="000000"/>
          <w:szCs w:val="21"/>
        </w:rPr>
      </w:pPr>
      <w:r>
        <w:rPr>
          <w:rFonts w:eastAsia="黑体"/>
          <w:color w:val="000000"/>
          <w:szCs w:val="21"/>
        </w:rPr>
        <w:t>3 判定规则</w:t>
      </w:r>
    </w:p>
    <w:p w14:paraId="29B4B969">
      <w:pPr>
        <w:snapToGrid w:val="0"/>
        <w:spacing w:line="440" w:lineRule="exact"/>
        <w:rPr>
          <w:color w:val="000000"/>
          <w:szCs w:val="21"/>
        </w:rPr>
      </w:pPr>
      <w:r>
        <w:rPr>
          <w:color w:val="000000"/>
          <w:szCs w:val="21"/>
        </w:rPr>
        <w:t>3.1依据标准</w:t>
      </w:r>
    </w:p>
    <w:p w14:paraId="7F85C64B">
      <w:pPr>
        <w:snapToGrid w:val="0"/>
        <w:spacing w:line="440" w:lineRule="exact"/>
        <w:ind w:firstLine="420" w:firstLineChars="200"/>
        <w:rPr>
          <w:color w:val="000000"/>
          <w:szCs w:val="21"/>
        </w:rPr>
      </w:pPr>
      <w:r>
        <w:rPr>
          <w:color w:val="000000"/>
          <w:szCs w:val="21"/>
        </w:rPr>
        <w:t>GB 5725—2009 安全网</w:t>
      </w:r>
    </w:p>
    <w:p w14:paraId="1CA2587D">
      <w:pPr>
        <w:snapToGrid w:val="0"/>
        <w:spacing w:line="440" w:lineRule="exact"/>
        <w:ind w:firstLine="420" w:firstLineChars="200"/>
        <w:rPr>
          <w:color w:val="000000"/>
          <w:szCs w:val="21"/>
        </w:rPr>
      </w:pPr>
      <w:r>
        <w:rPr>
          <w:color w:val="000000"/>
          <w:szCs w:val="21"/>
        </w:rPr>
        <w:t>现行有效的企业标准、团体标准、地方标准及产品明示质量要求</w:t>
      </w:r>
    </w:p>
    <w:p w14:paraId="77868D1B">
      <w:pPr>
        <w:snapToGrid w:val="0"/>
        <w:spacing w:line="440" w:lineRule="exact"/>
        <w:rPr>
          <w:color w:val="000000"/>
          <w:szCs w:val="21"/>
        </w:rPr>
      </w:pPr>
      <w:r>
        <w:rPr>
          <w:color w:val="000000"/>
          <w:szCs w:val="21"/>
        </w:rPr>
        <w:t>3.2判定原则</w:t>
      </w:r>
    </w:p>
    <w:p w14:paraId="6494E11B">
      <w:pPr>
        <w:snapToGrid w:val="0"/>
        <w:spacing w:line="440" w:lineRule="exact"/>
        <w:ind w:firstLine="420" w:firstLineChars="200"/>
        <w:rPr>
          <w:color w:val="000000"/>
          <w:szCs w:val="21"/>
        </w:rPr>
      </w:pPr>
      <w:r>
        <w:rPr>
          <w:color w:val="000000"/>
          <w:szCs w:val="21"/>
        </w:rPr>
        <w:t>经检验，检验项目全部合格，判定为被抽查产品所检项目未发现不合格；检验项目中任一项或一项以上不合格，判定为被抽查产品不合格。</w:t>
      </w:r>
    </w:p>
    <w:p w14:paraId="6D42CCF4">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14:paraId="7D630D49">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14:paraId="185FBCEE">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14:paraId="2FBE496D">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14:paraId="06B8068F">
      <w:pPr>
        <w:snapToGrid w:val="0"/>
        <w:spacing w:line="440" w:lineRule="exact"/>
        <w:ind w:firstLine="417" w:firstLineChars="199"/>
        <w:rPr>
          <w:color w:val="000000"/>
          <w:szCs w:val="21"/>
        </w:rPr>
      </w:pPr>
      <w:r>
        <w:rPr>
          <w:color w:val="000000"/>
          <w:szCs w:val="21"/>
        </w:rPr>
        <w:t>若被检产品明示的质量要求缺少本细则中检验项目依据的推荐性标准要求时，该项目不参与判定。</w:t>
      </w:r>
    </w:p>
    <w:p w14:paraId="00563424">
      <w:pPr>
        <w:snapToGrid w:val="0"/>
        <w:spacing w:line="360" w:lineRule="auto"/>
        <w:ind w:firstLine="417" w:firstLineChars="199"/>
        <w:rPr>
          <w:rFonts w:ascii="宋体" w:hAnsi="宋体"/>
          <w:color w:val="000000"/>
          <w:szCs w:val="21"/>
        </w:rPr>
      </w:pPr>
      <w:r>
        <w:rPr>
          <w:rFonts w:ascii="宋体" w:hAnsi="宋体"/>
          <w:color w:val="000000"/>
          <w:szCs w:val="21"/>
        </w:rPr>
        <mc:AlternateContent>
          <mc:Choice Requires="wps">
            <w:drawing>
              <wp:anchor distT="0" distB="0" distL="114300" distR="114300" simplePos="0" relativeHeight="251659264" behindDoc="0" locked="0" layoutInCell="1" allowOverlap="1">
                <wp:simplePos x="0" y="0"/>
                <wp:positionH relativeFrom="column">
                  <wp:posOffset>1884680</wp:posOffset>
                </wp:positionH>
                <wp:positionV relativeFrom="paragraph">
                  <wp:posOffset>177800</wp:posOffset>
                </wp:positionV>
                <wp:extent cx="1656080" cy="0"/>
                <wp:effectExtent l="0" t="7620" r="1270" b="11430"/>
                <wp:wrapNone/>
                <wp:docPr id="1" name="自选图形 2"/>
                <wp:cNvGraphicFramePr/>
                <a:graphic xmlns:a="http://schemas.openxmlformats.org/drawingml/2006/main">
                  <a:graphicData uri="http://schemas.microsoft.com/office/word/2010/wordprocessingShape">
                    <wps:wsp>
                      <wps:cNvCnPr/>
                      <wps:spPr>
                        <a:xfrm>
                          <a:off x="0" y="0"/>
                          <a:ext cx="1656080"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148.4pt;margin-top:14pt;height:0pt;width:130.4pt;z-index:251659264;mso-width-relative:page;mso-height-relative:page;" filled="f" stroked="t" coordsize="21600,21600" o:gfxdata="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BJtRZ1wAAAAkBAAAPAAAAAAAAAAEAIAAAACIAAABkcnMvZG93bnJldi54bWxQSwEC&#10;FAAUAAAACACHTuJARCY5DPUBAADkAwAADgAAAAAAAAABACAAAAAmAQAAZHJzL2Uyb0RvYy54bWxQ&#10;SwUGAAAAAAYABgBZAQAAjQUAAAAA&#10;">
                <v:fill on="f" focussize="0,0"/>
                <v:stroke weight="1.25pt" color="#000000" joinstyle="round"/>
                <v:imagedata o:title=""/>
                <o:lock v:ext="edit" aspectratio="f"/>
              </v:shape>
            </w:pict>
          </mc:Fallback>
        </mc:AlternateContent>
      </w:r>
    </w:p>
    <w:p w14:paraId="5B7B734C">
      <w:pPr>
        <w:snapToGrid w:val="0"/>
        <w:spacing w:line="440" w:lineRule="exact"/>
        <w:ind w:firstLine="420" w:firstLineChars="200"/>
        <w:rPr>
          <w:color w:val="FF0000"/>
          <w:szCs w:val="21"/>
        </w:rPr>
      </w:pPr>
    </w:p>
    <w:sectPr>
      <w:headerReference r:id="rId3" w:type="default"/>
      <w:footerReference r:id="rId4" w:type="default"/>
      <w:footerReference r:id="rId5" w:type="even"/>
      <w:pgSz w:w="11906" w:h="16838"/>
      <w:pgMar w:top="1985" w:right="1474" w:bottom="164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8C64C7-04A9-40AD-B932-D9A89D4845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C67C33DC-B36E-4DCB-A452-DF32624976CD}"/>
  </w:font>
  <w:font w:name="方正小标宋简体">
    <w:panose1 w:val="02010600010101010101"/>
    <w:charset w:val="86"/>
    <w:family w:val="auto"/>
    <w:pitch w:val="default"/>
    <w:sig w:usb0="00000001" w:usb1="080E0000" w:usb2="00000000" w:usb3="00000000" w:csb0="00040000" w:csb1="00000000"/>
    <w:embedRegular r:id="rId3" w:fontKey="{17F9EC83-DEDB-4F91-8AFF-75EDDA22E6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AF81E">
    <w:pPr>
      <w:pStyle w:val="3"/>
      <w:jc w:val="center"/>
    </w:pPr>
    <w:r>
      <w:rPr>
        <w:lang w:val="zh-CN"/>
      </w:rPr>
      <w:fldChar w:fldCharType="begin"/>
    </w:r>
    <w:r>
      <w:rPr>
        <w:lang w:val="zh-CN"/>
      </w:rPr>
      <w:instrText xml:space="preserve"> PAGE   \* MERGEFORMAT </w:instrText>
    </w:r>
    <w:r>
      <w:rPr>
        <w:lang w:val="zh-CN"/>
      </w:rPr>
      <w:fldChar w:fldCharType="separate"/>
    </w:r>
    <w:r>
      <w:t>2</w:t>
    </w:r>
    <w:r>
      <w:rPr>
        <w:lang w:val="zh-CN"/>
      </w:rPr>
      <w:fldChar w:fldCharType="end"/>
    </w:r>
  </w:p>
  <w:p w14:paraId="2269606D">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6D976">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641ECAAA">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C58F5">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0EBB"/>
    <w:rsid w:val="00042976"/>
    <w:rsid w:val="00051A44"/>
    <w:rsid w:val="00081CBD"/>
    <w:rsid w:val="000976DE"/>
    <w:rsid w:val="000B7C33"/>
    <w:rsid w:val="000E14D5"/>
    <w:rsid w:val="00131670"/>
    <w:rsid w:val="001809DD"/>
    <w:rsid w:val="00232530"/>
    <w:rsid w:val="00253624"/>
    <w:rsid w:val="002622C0"/>
    <w:rsid w:val="00287BA0"/>
    <w:rsid w:val="002B2698"/>
    <w:rsid w:val="002D05A0"/>
    <w:rsid w:val="002D7F8A"/>
    <w:rsid w:val="002E0D1D"/>
    <w:rsid w:val="002F3316"/>
    <w:rsid w:val="00317A06"/>
    <w:rsid w:val="003203A3"/>
    <w:rsid w:val="00344CF5"/>
    <w:rsid w:val="00365CBE"/>
    <w:rsid w:val="003A7D30"/>
    <w:rsid w:val="003C388C"/>
    <w:rsid w:val="003D07AF"/>
    <w:rsid w:val="003D09A1"/>
    <w:rsid w:val="003E61BF"/>
    <w:rsid w:val="004104AC"/>
    <w:rsid w:val="00416C5A"/>
    <w:rsid w:val="0042121C"/>
    <w:rsid w:val="00445E86"/>
    <w:rsid w:val="00454706"/>
    <w:rsid w:val="00467C06"/>
    <w:rsid w:val="00474E04"/>
    <w:rsid w:val="004C6795"/>
    <w:rsid w:val="004C6F2B"/>
    <w:rsid w:val="004D0C5A"/>
    <w:rsid w:val="004D184C"/>
    <w:rsid w:val="004D1A13"/>
    <w:rsid w:val="004E1396"/>
    <w:rsid w:val="004F0081"/>
    <w:rsid w:val="0056177C"/>
    <w:rsid w:val="00563EBC"/>
    <w:rsid w:val="00576EC3"/>
    <w:rsid w:val="0058549D"/>
    <w:rsid w:val="00592782"/>
    <w:rsid w:val="00594A37"/>
    <w:rsid w:val="00605339"/>
    <w:rsid w:val="00621E82"/>
    <w:rsid w:val="00657D43"/>
    <w:rsid w:val="0066647A"/>
    <w:rsid w:val="00672856"/>
    <w:rsid w:val="006E1171"/>
    <w:rsid w:val="006E3672"/>
    <w:rsid w:val="006F0971"/>
    <w:rsid w:val="0072334C"/>
    <w:rsid w:val="007462A3"/>
    <w:rsid w:val="007C4028"/>
    <w:rsid w:val="008469E9"/>
    <w:rsid w:val="00884EBC"/>
    <w:rsid w:val="00894F0D"/>
    <w:rsid w:val="00895BEA"/>
    <w:rsid w:val="008A3497"/>
    <w:rsid w:val="008F58AE"/>
    <w:rsid w:val="00917A54"/>
    <w:rsid w:val="00953E64"/>
    <w:rsid w:val="00962EED"/>
    <w:rsid w:val="0096384D"/>
    <w:rsid w:val="0096745E"/>
    <w:rsid w:val="009D2B29"/>
    <w:rsid w:val="009F24EF"/>
    <w:rsid w:val="00A07514"/>
    <w:rsid w:val="00A43553"/>
    <w:rsid w:val="00A471FF"/>
    <w:rsid w:val="00A8267E"/>
    <w:rsid w:val="00AC5391"/>
    <w:rsid w:val="00AE7FD1"/>
    <w:rsid w:val="00B572FF"/>
    <w:rsid w:val="00B77D61"/>
    <w:rsid w:val="00B91EB4"/>
    <w:rsid w:val="00BB69A4"/>
    <w:rsid w:val="00BD1375"/>
    <w:rsid w:val="00BF2B8C"/>
    <w:rsid w:val="00BF5E75"/>
    <w:rsid w:val="00C26074"/>
    <w:rsid w:val="00C57EBE"/>
    <w:rsid w:val="00C83B0A"/>
    <w:rsid w:val="00CB1E77"/>
    <w:rsid w:val="00CD30BB"/>
    <w:rsid w:val="00CE1E0C"/>
    <w:rsid w:val="00CE277E"/>
    <w:rsid w:val="00CE38E4"/>
    <w:rsid w:val="00D56867"/>
    <w:rsid w:val="00D75FA5"/>
    <w:rsid w:val="00E02A7F"/>
    <w:rsid w:val="00E07880"/>
    <w:rsid w:val="00E45787"/>
    <w:rsid w:val="00E460BE"/>
    <w:rsid w:val="00E7086B"/>
    <w:rsid w:val="00E82621"/>
    <w:rsid w:val="00F277C8"/>
    <w:rsid w:val="00F30146"/>
    <w:rsid w:val="00F77C9A"/>
    <w:rsid w:val="00F835E6"/>
    <w:rsid w:val="00F9741D"/>
    <w:rsid w:val="00F97EA9"/>
    <w:rsid w:val="00FA4A5C"/>
    <w:rsid w:val="00FB576C"/>
    <w:rsid w:val="00FD2AA6"/>
    <w:rsid w:val="00FE7E8A"/>
    <w:rsid w:val="2664103D"/>
    <w:rsid w:val="2D6D563D"/>
    <w:rsid w:val="46D0453B"/>
    <w:rsid w:val="49BF2F73"/>
    <w:rsid w:val="4CD30B28"/>
    <w:rsid w:val="4F7766CE"/>
    <w:rsid w:val="5B286DB9"/>
    <w:rsid w:val="5DF70908"/>
    <w:rsid w:val="605C1852"/>
    <w:rsid w:val="609B7E56"/>
    <w:rsid w:val="788B3782"/>
    <w:rsid w:val="7E474F0F"/>
    <w:rsid w:val="7FCC408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unhideWhenUsed/>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字符"/>
    <w:link w:val="2"/>
    <w:semiHidden/>
    <w:uiPriority w:val="99"/>
    <w:rPr>
      <w:kern w:val="2"/>
      <w:sz w:val="18"/>
      <w:szCs w:val="18"/>
    </w:rPr>
  </w:style>
  <w:style w:type="character" w:customStyle="1" w:styleId="9">
    <w:name w:val="页脚 字符"/>
    <w:link w:val="3"/>
    <w:uiPriority w:val="99"/>
    <w:rPr>
      <w:kern w:val="2"/>
      <w:sz w:val="18"/>
      <w:szCs w:val="18"/>
    </w:rPr>
  </w:style>
  <w:style w:type="character" w:customStyle="1" w:styleId="10">
    <w:name w:val="页眉 字符"/>
    <w:link w:val="4"/>
    <w:semiHidden/>
    <w:uiPriority w:val="99"/>
    <w:rPr>
      <w:kern w:val="2"/>
      <w:sz w:val="18"/>
      <w:szCs w:val="18"/>
    </w:rPr>
  </w:style>
  <w:style w:type="paragraph" w:customStyle="1" w:styleId="11">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692</Words>
  <Characters>748</Characters>
  <Lines>6</Lines>
  <Paragraphs>1</Paragraphs>
  <TotalTime>13</TotalTime>
  <ScaleCrop>false</ScaleCrop>
  <LinksUpToDate>false</LinksUpToDate>
  <CharactersWithSpaces>799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2024-03-07T08:24:00Z</dcterms:created>
  <dc:creator>18358</dc:creator>
  <cp:lastModifiedBy>Smile</cp:lastModifiedBy>
  <cp:lastPrinted>2019-12-05T07:53:00Z</cp:lastPrinted>
  <dcterms:modified xsi:type="dcterms:W3CDTF">2025-10-21T08:54:33Z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SaveFontToCloudKey">
    <vt:lpwstr>436103288_btnclosed</vt:lpwstr>
  </property>
  <property fmtid="{D5CDD505-2E9C-101B-9397-08002B2CF9AE}" pid="4" name="ICV">
    <vt:lpwstr>B2BD90EA971A4C25AF9FAEF6DE793F69_13</vt:lpwstr>
  </property>
  <property fmtid="{D5CDD505-2E9C-101B-9397-08002B2CF9AE}" pid="5" name="KSOTemplateDocerSaveRecord">
    <vt:lpwstr>eyJoZGlkIjoiMzEwNTM5NzYwMDRjMzkwZTVkZjY2ODkwMGIxNGU0OTUiLCJ1c2VySWQiOiIzODA3NDc4MDQifQ==</vt:lpwstr>
  </property>
</Properties>
</file>