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紧紧围绕伊犁州农业农村经济发展的中心任务，按照“科教兴农、人才强农、新型职业农民固农”的要求，立足于伊犁州直产业发展和农牧民素质提升需求，以新型职业农民教育培训为核心，加强广播、电视、网络等现代教育技术和教学媒体资源开发利用，发挥创新新手段，形成农民培训的长效机制，全力抓好农村中等职业教育和农民科技培训工作，加大教学和培训的管理创新，进一步强化内涵建设，不断提升服务三农的能力，提升在新常态下农民教育培训质量和水平，为伊犁州直现代农业发展和新农村建设提供人才保障。</w:t>
        <w:br/>
        <w:t>2、机构人员构成</w:t>
        <w:br/>
        <w:t>（1）组织机构设置：</w:t>
        <w:br/>
        <w:t>新疆农业广播电视学校伊犁州分校无下属预算单位，下设2个科室，分别是：综合科、业务科。</w:t>
        <w:br/>
        <w:t>（2）2021年新疆农业广播电视学校伊犁州分校实有在职人员为5人，其中：</w:t>
        <w:br/>
        <w:t>事业在职5人（上年5人），与上年一致；</w:t>
        <w:br/>
        <w:t>实有离休人员0人（上年0人）,与上年一致；</w:t>
        <w:br/>
        <w:t>实有退休人员5人（上年5人）,与上年一致。</w:t>
        <w:br/>
        <w:t>3、重点工作计划</w:t>
        <w:br/>
        <w:t>2021年度我单位计划投入82.91万元，保障新型职业农民固农工作开展，干部工资福利待遇项目，实现“科教兴农、人才强农、新型职业农民固农”工作职能。商品和服务支出，实现全伊犁州直产业发展和农牧民素质提升经费保障工作。对个人和家庭补助支出，实现退休人员统筹外工资、在职人员计划生育奖励金的按时发放工作。</w:t>
        <w:br/>
        <w:t>（二）部门单位整体支出规模、使用方法和主要内容、涉及对象及范围等</w:t>
        <w:br/>
        <w:t>1、部门单位整体支出规模</w:t>
        <w:br/>
        <w:t>2021年我单位全年预算为82.91万元，其中：年初批复的财政拨款为80.09万元，年中追加2.82万元，调整率3.52%。对比上年81.65万元增加1.26万元，上升1.54%。</w:t>
        <w:br/>
        <w:t>2021年实际决算支出82.73万元，执行率99.78%，其中：</w:t>
        <w:br/>
        <w:t>（1）基本支出82.73万元，占总支出的100％，主要用于本单位机构正常运转、完成日常工作任务而发生的各项支出。其中：工资福利支出74.07万元，主要用于在职和离退休人员基本工资、津贴补贴等人员经费。商品和服务支出7.20万元，主要用于办公费、印刷费、水电费、办公设备购置等。对个人和家庭的补助1.46万元，主要用于退休人员、在职人员统筹外工资、取暖费和计划生育奖励金经费保障。  </w:t>
        <w:br/>
        <w:t>（2）项目支出0万元，占总支出的0％。</w:t>
        <w:br/>
        <w:t>（3）本年度重点项目支出0万元，重点支出保障率0%。</w:t>
        <w:br/>
        <w:t>（4）本年度我单位全年政府采购预算2.28万元,实际用于政府采购金额2.28万元，采购执行率100%。</w:t>
        <w:br/>
        <w:t>2、整体支出评价使用方法和主要内容、涉及对象及范围等</w:t>
        <w:br/>
        <w:t>（1）整体支出评价使用方法</w:t>
        <w:br/>
        <w:t>本次整体支出绩效采用比较法、因素分析法进行评价，原因是：整体支出主要包括人员工资福利支出、商品服务支出、对个人和家庭补助支出，主要用于保障对在职人员、退休人员的工资福利支出，商品服务支出主要用于保障办公过程中的各项支出。故在评价过程中主要根据年初目标的设置情况、全年目标实现情况、项目支出情况，通过比较目标设置实现情况，部分目标发生偏差是哪些因素影响，综合进行评价。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涉及对象：本次评价对象是新疆农业广播电视学校伊犁州分校所有财政资金支出活动。</w:t>
        <w:br/>
        <w:t>整体支出评价范围：</w:t>
        <w:br/>
        <w:t>①基本支出82.91万元，其中：工资福利支出、商品和服务支出、对个人和家庭的补助支出。</w:t>
        <w:br/>
        <w:t>②项目支出0万元。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政府信息公开有关规定要求，部门预算及绩效目标在新疆农业广播电视学校伊犁州分校对外公开外网和伊犁州绿河谷等网站进行政府公开，广泛接受社会监督。</w:t>
        <w:br/>
        <w:t>2、预算支出管理</w:t>
        <w:br/>
        <w:t>我单位按照财政要求基本支出分月申报资金使用计划，由财政部门按照进度每月按期拨付，人员支出按照工资计划发放工资；依照新疆农业广播电视学校伊犁州分校《财务管理制度》相关规定和新疆农业广播电视学校伊犁州分校《内控管理制度》规定流程，资金支出按照内控体系中设定的流程申报审批进行；项目支出属于政府采购的，按照《政府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82.91万元，实际到位82.91万元,实际支出82.73万元，占总支出的100％，其中：工资福利支出74.07万元、商品和服务支出7.20万元、对个人和家庭的补助支出1.46万元,主要用于在职人员、退休人员工资福利待遇支出，日常公用经费支出和办公设备的购置支出。资本性支出0万元。</w:t>
        <w:br/>
        <w:t>2021年基本支出比上年81.65万元,上升1.26万元，上升1.54%，支出上升的主要原因一是人员工资调资，人员经费增加；二是2021年度精神文明奖和综治奖进行追加，人员经费增加。</w:t>
        <w:br/>
        <w:t>2021年一般公共预算“三公”经费数为0.8万元，其中：因公出国（境）费0万元，公务用车购置0万元，公务用车运行费0.8万元，公务接待费0万元。</w:t>
        <w:br/>
        <w:t>2021年一般公共预算“三公”经费比上年减少0.02万元，其中：因公出国（境）费增加0万元，主要原因是本年度与上年度均未安排此项预算；公务用车购置费为0万元，未安排预算；公务用车运行费减少0.02万元，主要原因是控制车辆运行成本；公务接待费增加0万元，主要原因是本年度与上年度均未安排此项预算。</w:t>
        <w:br/>
        <w:t>（三）专项支出管理及使用情况</w:t>
        <w:br/>
        <w:t>1、专项资金安排落实、总投入等情况分析</w:t>
        <w:br/>
        <w:t>2021年预算安排专项资金0万元，实际到位0万元,到位率0％，其中:中央转移支付项目资金0万元，自治区资金0万元，本级安排0万元</w:t>
        <w:br/>
        <w:t>2、专项资金实际使用情况</w:t>
        <w:br/>
        <w:t>2021年专项资金支出0万元，占总支出的0%，其中2021年专项项目支出比上年170万元减少170万元，下降100%。支出下降的主要原因是2021年没有安排项目支出预算。</w:t>
        <w:br/>
        <w:t>3、专项资金管理情况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新疆农业广播电视学校伊犁州分校专项资金财务管理制度》，《新疆农业广播电视学校伊犁州分校内控管理制度》专项资金管理办法，各项资金使用审批流程均按规定办理。涉及“三重一大”内容，严格按照规定提请院党组会审议决定，包括项目资金分配、重大项目确定、大额资金支付等。</w:t>
        <w:br/>
        <w:t>（2）建立中央农业发展资金专项资金台帐，做到有据可依，有据可查。</w:t>
        <w:br/>
        <w:t>（3）制订了新疆农业广播电视学校伊犁州分校中央农业发展资金项目实施方案，确保项目按预期目标准确实施。</w:t>
        <w:br/>
        <w:t>（4）认真组织用中央农业发展资金实施的高素质农民培训项目验收，确保项目预期目标的实现，实现专项资金的专款专用。</w:t>
        <w:br/>
        <w:t>专项资金涉及政府采购项目的，按照院《政府采购与招标管理办法》组织人员制定采购计划，按照财政局采购部门批复，进行公开招标、邀请招标等方式进行。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我单位2021年度未安排专项项目支出预算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单位资产总额32.10万元，其中流动资产26.70万元（其中预付账款2.15万元、其他应收款24.55万元），固定资产净值5.40万元（其中：土地、房屋及构筑物2.55万元，占固定资产净值的47.22%；通用设备净值1.64万元，占固定资产净值的30.37%；家具用俱1.21万元，占固定资产净值的22.41%）。</w:t>
        <w:br/>
        <w:t>本年度流动资产26.7万元，比上年减少28.41万元，原因是：一是其他应收款进行了账务处理与上年相比有较大下降；二是往来资金款额度与上年相比减少。</w:t>
        <w:br/>
        <w:t>本年度固定资产77.03万元，比上年增加0.9万元，原因是：因培训工作需要购置2台电脑。</w:t>
        <w:br/>
        <w:t>实际在用固定资产62.70万元，固定资产利用率81.40%。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固定资产领销管理制度》和《政府采购管理办法》等固定资产和办公用品使用、审批、稽核的内部管理制度。</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2021年度我单位年初预算安排80.09万元，年中调增2.82万元，截止12月底支出82.73万元，执行率99.78%。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自治区农业广播电视学校、伊犁州党委的大力支持和州农业农村局党组的正确领导下，我单位迎难而上、务实重干，按照“科教兴农、人才强农、新型职业农民固农”的要求，立足于伊犁州直产业发展和农牧民素质提升需求，以新型职业农民教育培训为核心，加强广播、电视、网络等现代教育技术和教学媒体资源开发利用，发挥创新新手段，形成农民培训的长效机制，全力抓好农村中等职业教育和农民科技培训工作，加大教学和培训的管理创新，进一步强化内涵建设，不断提升服务三农的能力，提升在新常态下农民教育培训质量和水平，为伊犁州直现代农业发展和新农村建设提供人才保障。</w:t>
        <w:br/>
        <w:t>1、圆满完成中央农业发展--高素质农民培训工作</w:t>
        <w:br/>
        <w:t>2021年3月开始我校明确将高素质农民培训工作放在了伊宁县、特克斯县进行，培训班涉及了特色林果业、养殖业、旅游业、烹饪业等内容，共开办了5个班，有520位农民参加，通过聘请资深专业老师讲解，实地操作、观摩等多种方式进行，使学员真正掌握了专业知识，使培训工作取得圆满成功。</w:t>
        <w:br/>
        <w:t>2、2021年“新型职业农民固农”任务提前完成</w:t>
        <w:br/>
        <w:t>2021年初我校计划对全州2个县进行高素质农民培训工作，实际参加培训农民有530人；原计划于12月中旬完成培训工作，实际于11月底完成了培训工作。通过培训使农民进一步掌握了一技之长，为现代农业发展和新农村建设提供人才保障</w:t>
        <w:br/>
        <w:t>3、高素质农民培训工作成效显著</w:t>
        <w:br/>
        <w:t>2021年度“高素质农民培训工作”通过聘请专业老师，到村头田地实地操作，到发展较好的产业园区进行观摩等多种方式进行，使学员真正掌握了专业知识，使培训工作成效显著。</w:t>
        <w:br/>
        <w:t>4、“高素质农民培训工作”全面达标，群众满意度高。</w:t>
        <w:br/>
        <w:t>通过“高素质农民培训工作”，农民对此次培训工作非常满意，通过测评满意度达到95%以上。</w:t>
        <w:br/>
        <w:t>（三）有效性评价</w:t>
        <w:br/>
        <w:t>2021年部门支出的有效性主要体现在我单位各项工作成效上，一是全州农民培训培育工作进一步夯实，二是服务三农能力进一步提升，三是培训工作条件进一步改善，四是转变工作作风意识进一步提高，五是农业服务质效进一步推进，七是履行职责水平进一步增强，详细情况如下：</w:t>
        <w:br/>
        <w:t>2021年高素质农民培训工作年初设定覆盖县为2个县，实际覆盖县为2个县，分别为伊宁县、特克斯县；年初设定开设5个培训班，实际完成5个班，培训内容涉及特色林果业、养殖业、旅游业、烹饪业等内容；年初设定参加培训农民为500人，实际参加培训人员520人；通过聘请资深专业老师讲解，实地操作、观摩等多种方式进行，使学员真正掌握了专业知识，使培训工作取得圆满成功，培训成效显著。</w:t>
        <w:br/>
        <w:t>我单位部门单位整体绩效目标共设置一级指标3个，二级指标7个，三级指标8个，详细说明如下</w:t>
        <w:br/>
        <w:t>1、数量指标：</w:t>
        <w:br/>
        <w:t>指标1：保障在职人员人数，指标值：=5人，实际完成值：5人 ，指标完成率100%；</w:t>
        <w:br/>
        <w:t>2、质量指标：</w:t>
        <w:br/>
        <w:t>指标1：工资及公用经费保障率，指标值：&gt;=98%，实际完成值：100% ，指标完成率102.04%；</w:t>
        <w:br/>
        <w:t>3、时效指标：</w:t>
        <w:br/>
        <w:t>指标1：资金发放及时性，指标值：指标值：&gt;=98%，实际完成值：100% ，指标完成率102.04%；</w:t>
        <w:br/>
        <w:t>4、成本指标：</w:t>
        <w:br/>
        <w:t>指标1：人均支出标准，指标值：&lt;=14.44万元，实际完成值：13.63万元，指标完成率94.39%；</w:t>
        <w:br/>
        <w:t>指标2：人均运转经费数，指标值：&lt;=1.57万元，实际完成值：1.44万元，指标完成率91.72%；</w:t>
        <w:br/>
        <w:t>5、社会效益指标：</w:t>
        <w:br/>
        <w:t>指标1：规范新型职业农民教育培训，指标值：明显规范，实际完成值：明显规范，指标完成率100%；</w:t>
        <w:br/>
        <w:t>6、可持续影响指标：</w:t>
        <w:br/>
        <w:t>指标1：提高农民对生产技术掌握水平，指标值：持续提高，实际完成值：持续提高，指标完成率100%；</w:t>
        <w:br/>
        <w:t>7、满意度指标：</w:t>
        <w:br/>
        <w:t>指标1：干部职工满意度，指标值：&gt;=90%，实际完成值：100%，指标完成率111.11%。</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在绩效工作管理中我校还存在以下几个方面的问题：一是在组织机构上人员职责分工还不够细，尤其在人员出现调动时，不能及时补充；二是在内控管理上还存在漏洞，比如采购和监控不能设在同一科室上；三是项目支出预算编制不够精细，造成资金结余；四是项目组织实施影响因素较多，实施过程与计划有出入。</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一是进一步加强项目绩效监控人员职责的分工及责任划分，设立AB岗，使项目绩效落到实处；二是牢固树立监督者更要主动接受监督的意识，强化外部监督制约，认真落实内控制度，确保项目资金安全有效使用；三是加强预算编制细则；四是细化项目方案设计。</w:t>
        <w:br/>
        <w:t>（二）建议</w:t>
        <w:br/>
        <w:t>1.继续加强《预算法》及《预算法实施条例》的宣传、学习贯彻力度。科学合理编制预算，要做好编制前的调查研究和分析工作，进一步提高预算的准确性和科学性，减少预算编制的随意性。</w:t>
        <w:br/>
        <w:t>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