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财政局位于伊宁市海棠路3号，办公场所使用面积2830平方米，为独立核算的一级预算单位，执行政府会计制度。伊犁哈萨克自治州财政局（以下简称伊犁州财政局）是自治州人民政府工作部门。伊犁州财政局负责贯彻落实党中央关于财经工作的方针政府和决策部署以及自治区、自治州党委工作要求，在履行职责过程中坚持和加强党对财政工作的集中统一领导。主要职责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根据自治区、自治州国民经济和社会发展战略，拟定财政发展战略、中长期财政规划和改革方案并组织实施。分析预测宏观经济形势，参与宏观经济决策和管理，提出运用财税政策实施区域经济调控和综合平衡社会财力的建议。拟定和执行自治州与各县市、财政与企业的分配政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承担各项财政收支管理责任；负责编制州本级预决算草案并组织执行。受自治州人民政府委托向自治州人民代表大会报告预算及执行情况，向自治州人大常委会报告决算。组织制定需要统一规定的经费开支标准、定额，负责财政预决算工作。完善对下转移支付制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（3）负责政府非税收入和政府基金管理；执行彩票管理政策和有关办法，按规定管理彩票资金。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（4）实施国库管理制度、国库集中收付制度，代表自治州人民政府管理、监督国库资金的缴拨使用。执行政府购买服务制度和政策。管理财政统一发放工资工作。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执行国家和自治区地方性债务管理制度和办法，按规定开展地方政府债券管理工作，防范财政风险。负责管理政府外债，组织实施外国政府、国际金融组织贷款项目和审核、申报、转贷、签订贷款协定以及资产管理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执行国家和自治区建设投资的有关政府和基本建设财务管理制度，负责中央和自治区政府性投资项目财政资金管理工作。执行自治区政府和社会资本合作（PPP）有关政策制度，承担相关规划管理工作。承担有关政策性补贴和专项储备资金财政管理工作。管理各项专项资金及扶贫资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贯彻执行国家和自治区行政事业单位国有资产管理法规、制度和方针政策，执行国家和自治区行政事业单位国有资产管理政策制度，按规定管理行政事业单位国有资产，履行行政事业单位国有资产购置、使用、处置监督审核职责。牵头编制国有资产管理情况报告，执行全区统一规定的开支标准和支出政策。负责州本级国有文化资产监管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（8）会同有关部门管理财政预算安排的社会保障和就业及医疗卫生资金管理工作，会同有关部门执行社会保障资金（基金）政策和有关的财务管理制度，编制社会保障预决算草案。</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（9）负责审核和汇总编制国有资本经营预决算草案，执行国家和自治区国有资本经营预算的制度和办法，收取州本级企业国有资本收益。组织实施企业财务制度，参与制定企业国有资产管理相关制度。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（10）管理和指导会计工作，规范会计行为。组织执行国家统一的会计制度及相关补充规定。组织管理会计人员的业务培训。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监督检查财税法规、政策的执行情况，反映财政收支管理中的重大问题，提出加强财政管理的政策建议。贯彻落实财政绩效管理相关政策制度，组织指导州本级和各县市预算绩效管理工作。组织实施专项资金绩效考核工作。实施自治区财政支出绩效评价制度和评价体系。负责财政系统信息化建设规划并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根据自治州人民政府授权，履行国有金融资本出资人职责，负责国有金融资本集中统一管理，对相关金融机构依法依规享有参与重大决策、选择管理者、享有收益等出资人权利。负责执行统一的国有金融资本管理规章制度。承担地方金融企业的国有资产和财务的监管工作。依法依规履行国有金融资本管理职责，负责组织实施基础管理、经营预算、绩效考核、负责人薪酬管理等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（13）完成自治州党委、自治州人民政府交办的其他任务。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财政局无下属预算单位，下设15个处室，分别是：办公室、综合处、预算处、政府债务管理处、国库处、行政政法处、科教和文化处、经济建设处、农业农村处、社会保障处、资产监督管理处、会计处、金融工作处、财政内控监督处、人事教育处（离退休干部工作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（2）2021年末伊犁州财政局实有在职人员为98人，其中：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行政在职66人（上年70），同比上年减少4人；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事业在职32人（上年33人），同比上年减少1人；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实有离休人员0人（上年0人）,同比上年增加0人；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实有退休人员111人（上年104人）,同比上年增加7人。</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州财政局要求，部门预算及绩效目标在伊犁州政府网站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我单位按照《伊犁州财政局机关财务及资产管理制度》相关规定和《伊犁州财政局预算管理办法》规定流程执行，资金支出按照内控体系中设定的流程申报审批进行；项目支出属于政府采购的，按照《伊犁州财政局政府采购管理办法》组织人员制定采购计划，按照财政局采购部门批复，在政府采购电子卖场中进行采购；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1709.73万元，实际到位1709.73万元,实际支出1703.98万元，占总支出的99.66％，其中：工资福利支出1500.03万元、商品和服务支出172.37万元、对个人和家庭的补助31.58万元、主要用于在职和离退休人员基本工资、津贴补贴等人员经费、办公费、印刷费、水电费、公务用车运行维护费、公务接待费、离休费、机关事业养老保险改革过渡期退休人员统筹外退休费的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2021年基本支出比上年1627.53万元,增加82.2万元，上升5.05%，支出增加的主要原因是年中追加了基本支出包括发放两项补助、追加退休人员年金、追加综合治理奖及精神文明奖金、追加2021年全年津贴补贴调增额。</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2021年一般公共预算“三公”经费数为40.64万元，其中：因公出国（境）费 0万元，公务用车购置0万元，公务用车运行费39.27万元，公务接待费1.37万元。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减少6.27万元，其中：因公出国（境）费增加0万元，主要原因是上年及本年均未安排该项支出；公务用车购置费为0，未安排预算。公务用车运行费减少0.05万元，主要原因是我单位认真</w:t>
      </w:r>
      <w:r>
        <w:rPr>
          <w:rFonts w:hint="eastAsia" w:ascii="仿宋_GB2312" w:hAnsi="宋体" w:eastAsia="仿宋_GB2312"/>
          <w:b/>
          <w:sz w:val="32"/>
          <w:szCs w:val="32"/>
          <w:lang w:eastAsia="zh-CN"/>
        </w:rPr>
        <w:t>贯彻落实中央八项规定</w:t>
      </w:r>
      <w:r>
        <w:rPr>
          <w:rFonts w:hint="eastAsia" w:ascii="仿宋_GB2312" w:hAnsi="宋体" w:eastAsia="仿宋_GB2312"/>
          <w:b/>
          <w:sz w:val="32"/>
          <w:szCs w:val="32"/>
        </w:rPr>
        <w:t>的精神和厉行节约要求，进一步从严控制“公用用车运行费”开支，全年实际支出较上年预算均有节约。公务接待费减少6.22万元，主要原因是我单位按相关规定压缩接待费。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2021年预算安排专项资金1009.84万元，实际到位1009.84万元,到位率100％,其中:中央转移支付项目资金0万元，自治区资金8.16万元，本级安排1001.68万元。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2021年专项资金支出713.20万元，占总支出的29.51%，其中2021年专项项目支出比上年810.52万元减少97.32万元，下降12.01%。支出减少的主要原因是本年票据专项支出因电子票据改革，造成项目支出大幅减少。其中：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2020年度伊犁州直行政事业单位内部控制报告编审项目，安排15万元，主要用于2020年度伊犁州直内控报告报送范围含州本级及11个县（市），开展内控编报单位共1448家，其中：使用网络版进行编报的单位为1404家，不能使用网络版编报公开数据的44家，审核上报后：评价为“优”的占0.1%，较去年提升0.1%；评价为“良”的占85%，较去年提升84.8%；评价为“中”的占14.9%，较去年减少57.52%。无评价为差的单位。受到自治区财政厅会计处好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财政票据管理与购置项目，安排61.22万元，主要用于进一步提高财政票据管理工作水平，确保财政非税收入稳定增长。同时按照“服务基层、服务单位、管理规范”的服务理念，保障了对州直各类行政事业单位、社会团体等单位各类财政票据的供应工作。2021年1至12月，对县市及州本级单位共发放各类财政票据 2413937本（份），实现票据销售收入927518.15元，保障了州直行政事业单位财政票据的供应工作。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2021年财政投资评审项目，安排98.76万元，主要用于编制伊犁州直各机关、事业单位的工程概预算、结算，评审工作的关口应该前移到投资预算审查，才能杜绝概算超计划、预算超概算、决算超预算的“三超”现象。我们重点把好“三算”中的预算关 ，为促进财政资金发挥最大投资效益。目前各单位项目工程情况为已完成相应的工程预算结算。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2021年度伊犁州财政工作相关服务项目，安排32.38万元，主要用于直财务报告完成审核和上报工作；完成州直财政年度决算编制和上报工作；完成国库业务账本、备忘录，总决算、部门决算报表、公开档案材料，</w:t>
      </w:r>
      <w:r>
        <w:rPr>
          <w:rFonts w:hint="eastAsia" w:ascii="仿宋_GB2312" w:hAnsi="宋体" w:eastAsia="仿宋_GB2312"/>
          <w:b/>
          <w:sz w:val="32"/>
          <w:szCs w:val="32"/>
          <w:lang w:eastAsia="zh-CN"/>
        </w:rPr>
        <w:t>银行账户</w:t>
      </w:r>
      <w:r>
        <w:rPr>
          <w:rFonts w:hint="eastAsia" w:ascii="仿宋_GB2312" w:hAnsi="宋体" w:eastAsia="仿宋_GB2312"/>
          <w:b/>
          <w:sz w:val="32"/>
          <w:szCs w:val="32"/>
        </w:rPr>
        <w:t xml:space="preserve">档案归档成册。为保障国库处业务工作需要，进一步提升工作效率，更好完成州财政局各项工作。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财政电子票据安装及服务费，安排8.4万元，主要用于按照自治区财政厅《关于全面推进财政电子票据管理改革的通知》（新财综【2021】14号文件要求，州财政局高度重视财政电子票据改革工作，并积极推进州直财政电子票据改革工作，截止2021年12月底州直共完成电子票据单位1018个，其中州本级143个单位完成电子票据上线工作，州直共开具财政电子票据4357份，其中：资金往来电子票据开具4331份、公益事业捐赠电子票据开具5份、社会团体会费电子票据21份，为州直全面推进财政电子票据奠定了基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财政金财2021年运维保障专项，安排111.24万元，主要用于采购财政应用支撑平台2021年度运维服务已完成；州直财政办公自动化（FOA）2021年度运维工作已完成；西门子程控交换机运维服务工作已完成；业务楼智能化弱点集成系统运维因合同未达成一致，未实施；财政核心数据库及网络运维服务，因财政厅全面启用一体化2.0系统，该项目无需再实施；州本级预算单位财政线路和州直财政骨干链路全年稳定运行，租赁实施完成；安全等级保护建设因财政厅启用一体化2.0系统，应由财政厅进行定级，地州无需实施；会议室改造工作已完成。为财政事业的发展做出了有力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防范非法集资宣传项目，安排16.87万元，主要用于2021年根据开展的处非工作及日常处非宣传制作了2期专题宣传片，宣传视频基于防范非法集资宣传工作进社区、进街道、进企业、进校园、进家庭，积极宣传打击非法集资犯罪方面的法律、法规；充分运用典型案例、以案说法，向群众讲透非法集资犯罪的危害性和风险性，引导形成理性、依法投资。制作宣传品77000个、宣传折页50000份，并于6.15集中宣传日组织23家处非成员单位在伊宁市主要商场人流集资区域进行集中宣传，16家银行机构、23家保险机构分别在伊宁市天百购物中心和新茂业购物中心进行集中宣传，各单位通过设置咨询站点、悬挂宣传横幅、派发宣传资料、播放宣传片等方式向群众宣传相关法律、法规和政策，普及相关金融知识、接受群众咨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非法集资监测预警平台建设项目，安排142.12万元，主要用于地（州、市）级监测预警平台搭建工作，通过全面采集企业监管处罚、网络舆情、涉诉失信、股权穿透、官网产品、投诉举报、广告宣传等各类企业公开数据，利用冒烟指数模型，对州直辖区内50余个重点领域企业主体风险进行精准评估，实现风险量化与分级预警，实现风险企业实时监控、实时追踪，赋予监管部门对州直区域全量企业监测预警能力，使州直各县市管控各企业不再成为难题。2021年全年预警平台已经监测州直43559家金融相关企业（7+4行业、注册范围含金融业务、有相关金融活动、招聘金融相关从业人员企业），其中3季度新增4033家企业。发现红色预警企业10家（100-60分），其中7+4类机构有1家；橙色预警企业92家（40-59分），其中7+4类机构19家；黄色预警企业191家，蓝色预警企业3535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国库集中支付业务代理服务项目，安排56.30万元，主要用于截至目前，各代理金融机构完成了州本级2021年所有财政直接支付、财政授权支付、实拨等财政支付业务，保障财政支付业务正常工作，各预算单位满意度较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伊犁州本级2021年度绩效服务项目，安排135.68万元，主要用于保障了2021年度州财政局的正常工作运转和全州重点资金支出，贯彻落实自治区、自治州党委政府全面实施预算绩效管理工作要求，不断完善“全方位、全过程、全覆盖”预算绩效管理体系。从项目实施数量、质量、时效、成本、社会效益及满意度设置绩效目标，确保从各个方面保障项目的可实现性，科学合理的完成项目。项目绩效工作成效如下：加强项目动态监管，对项目执行中发现的问题及时通报，建立动态监控跟踪台账，督促未完成执行进度的项目单位加强管理；加大绩效信息公开力度，根据自治州实施预算绩效管理工作考核暂行办法，将各部门单位的各项预算绩效管理工作纳入全年考核范围，并报请州人民政府批准下发通报，打破以往“干好和干差一个样” 的状况，帮助绩效执行主体责任量化，查找短板，改进工作；推动社会力量有序参与。引导和规范第三方机构参与预算绩效管理，加强执业质量全过程跟踪和监管。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政府性债务系统及全口径债务监测项目系统平台运行费用，安排14万元，主要用于已搭建平台完成对专项债券项目实行穿透式监测，实现地方政府债务管理系统与专项债券项目财务收支等会计核算信息、银行账户变动信息的自动化对接和数据采集，及时掌握项目资金使用、建设进度、运营管理等情况，建立健全专项债券项目库，实现对专项债券项目全周期、常态化风险监控，夯实法定债务管理基础，防范法定债务风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中国电信天翼云主机搭建项目，安排4.32万元，主要用于根据《关于进一步建好用好非法集资监测预警平台的通知》（新处非发电〔2020〕25号）要求“各地（州、市）要加快设立区域非法集资监测预警平台，保证必要的专项经费，保障监测预警平台技术运维、人员队伍、风险排查、举报奖励等正常运行，已完成地（州、市）级监测预警平台搭建工作，并逐步向重点县（市）辐射”。已提供用户账户、云业务服务。项目已支付完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专项债券项目前期资料审核费用，安排16.9万元，主要用于通过对伊犁州169个入库专项债券项目前期资料进行审核，切实提高2021年专项债券转贷发行率，充分发挥政府债券资金稳投资、补短板、防风险的积极作用，支持自治州重大基础设施建设、重大民生工程和各项社会事业发展，为自治州经济高质量发展提供保障。已完成伊犁州169个入库专项债券项目前期资料审核工作，切实提高了2021年专项债券转贷发行率，充分发挥了政府债券资金维投资、补短板、防风险的积极作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地县电子支付信息化建设补助经费，2021年年末该款项才拨入，因拨入时间较晚，该项目未实施，结转到2022年作为新增项目实施。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我单位按照伊犁州财政局《机关预算管理办法》、《政府采购管理办法》相关规定和流程，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（3）按照伊犁州财政局《政府采购管理办法》，确保项目按合规流程采购。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（4）认真组织专项项目验收，确保项目资金专款专用。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专项资金涉及政府采购项目的，按照伊犁州财政局《政府采购管理办法》组织人员制定采购计划，按照财政局采购单位批复，进行公开招标、邀请招标等方式进行。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各个专项工作计划，对项目的工作分工、任务分配、资金落实、完成时限等提出了明确、具体的要求，以确保项目保质、保量、按时完成。详细如下：收集单位成立背景资料、单位战略目标、中长期工作规划、单位职责、组织构成及其职能、预算编制等资料，并组织绩效评价自评小组对单位相关文件进行研读，梳理并确认工作任务及要求、单位内部管理制度及存量资源。梳理2021年专项资金使用情况和专项项目实施规模，根据各专项实际存档资料，就专项工作计划与单位职能和规划内容、与处室和项目之间的对应关系、重点工作安排与重点项目安排情况等，与相关处室的管理人员进行了沟通和交流，深入了解本单位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截止12月31日，13个专项均按照时间计划保质、保量完成，地县电子支付信息化建设补助经费项目，2021年年末该款项才拨入，因拨入时间较晚，该项目未实施，结转到2022年作为新增项目实施。。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1009.84万元，实际到位1009.84万元，资金到位率100%。截止到2021年12月31日执行713.20万元，执行率70.63%。其中：2021年结转专项资金0万元，实际执行0万元，执行率为0%；2021年新增专项资金1009.84万元，实际执行713.20万元，执行率为70.63%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参照所属的伊犁州财政局《机关预算管理办法》、《政府采购管理办法》相关规定和流程，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财政局根据2021年14个项目的绩效目标及工作内容，将其细化分工至本单位8个处室（中心），加强组织领导，明确分工，各司其职，抓好工作目标任务的落实完成，同时年中要求各处室（中心）项目负责人按照年初预算对本处室（中心）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财政局合计14个项目，地县电子支付信息化建设补助经费项目，年末拨入未实施，其余13个项目由各处室（中心）指派专人进行全过程跟踪管理，各处室（中心）负责人统筹推进项目实施，分管财务的副局长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办公室的袁宝香从项目实施方案、项目预算、项目建设进度、项目成本、项目验收等环节，全过程对项目进行监管，并向分管财务的副局长报告，以推进项目建设和提高项目质量，以发挥资金使用效益。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财政局所涉及的13个专项项目均已于专项资金下达后按照资金文件及绩效管理要求设置《项目绩效目标表》。地县电子支付信息化建设补助经费项目8.16万元，2021年年末该款项才拨入，因拨入时间较晚，该项目未实施，未设置《项目绩效目标表》，结转到2022年作为新增项目实施。13个专项项目预算总额为1001.68万元，在项目实施过程中，业务人员加强项目管理，合理控制项目成本，截止项目结束，13个项目总成本为713.20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伊犁州财政局所涉及专项项目使用资金比专项项目总预算减少288.48万元，项目节约率为28.57%。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2021年伊犁州财政局共涉及专项项目14个，截止到2021年底，通过专项项目实施过程中的有效监督，我单位按预期完成了13个专项的各项专项任务，未完成专项项目数量1个，项目总体完成率为109.50%。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14个专项项目完成质量情况如下：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2020年度伊犁州直行政事业单位内部控制报告编审项目完成2020年度伊犁州直内控报告报送范围含州本级及11个县（市），开展内控编报单位共1448家，其中：使用网络版进行编报的单位为1404家，不能使用网络版编报公开数据的44家，审核上报后：评价为“优”的占0.1%，较去年提升0.1%；评价为“良”的占85%，较去年提升84.8%；评价为“中”的占14.9%，较去年减少57.52%，无评价为差的单位。受到自治区财政厅会计处好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财政票据管理与购置项目完成进一步提高财政票据管理工作水平，确保财政非税收入稳定增长。同时按照“服务基层、服务单位、管理规范”的服务理念，保障了对州直各类行政事业单位、社会团体等单位各类财政票据的供应工作。2021年1至12月，对县市及州本级单位共发放各类财政票据 2413937本（份），实现票据销售收入927518.15元，保障了州直行政事业单位财政票据的供应工作；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2021年财政投资评审项目完成编制伊犁州直各机关、事业单位的工程概预算、结算，评审工作的关口应该前移到投资预算审查，才能杜绝概算超计划、预算超概算、决算超预算的“三超”现象。我们重点把好“三算”中的预算关 ，为促进财政资金发挥最大投资效益。各单位项目工程情况为已完成相应的工程预算结算。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（4）2021年度伊犁州财政工作相关服务项目完成州直财务报告完成审核和上报工作；完成州直财政年度决算编制和上报工作；完成国库业务账本、备忘录，总决算、部门决算报表、公开档案材料，</w:t>
      </w:r>
      <w:r>
        <w:rPr>
          <w:rFonts w:hint="eastAsia" w:ascii="仿宋_GB2312" w:hAnsi="宋体" w:eastAsia="仿宋_GB2312"/>
          <w:b/>
          <w:sz w:val="32"/>
          <w:szCs w:val="32"/>
          <w:lang w:eastAsia="zh-CN"/>
        </w:rPr>
        <w:t>银行账户</w:t>
      </w:r>
      <w:r>
        <w:rPr>
          <w:rFonts w:hint="eastAsia" w:ascii="仿宋_GB2312" w:hAnsi="宋体" w:eastAsia="仿宋_GB2312"/>
          <w:b/>
          <w:sz w:val="32"/>
          <w:szCs w:val="32"/>
        </w:rPr>
        <w:t>档案归档成册。为保障国库处业务工作需要，进一步提升工作效率，更好完成州财政局各项工作。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2021年度财政电子票据安装及服务费项目完成按照自治区财政厅《关于全面推进财政电子票据管理改革的通知》（新财综【2021】14号文件要求，州财政局高度重视财政电子票据改革工作，并积极推进州直财政电子票据改革工作，截止2021年12月底州直共完成电子票据单位1018个，其中州本级143个单位完成电子票据上线工作，州直共开具财政电子票据4357份，其中：资金往来电子票据开具4331份、公益事业捐赠电子票据开具5份、社会团体会费电子票据21份，为州直全面推进财政电子票据奠定了基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财政金财2021年运维保障项目，财政应用支撑平台2021年度运维服务已完成；州直财政办公自动化（FOA）2021年度运维工作已完成；西门子程控交换机运维服务工作已完成；业务楼智能化弱点集成系统运维因合同未达成一致，未实施；财政核心数据库及网络运维服务，因财政厅全面启用一体化2.0系统，该项目无需再实施；州本级预算单位财政线路和州直财政骨干链路全年稳定运行，租赁实施完成；安全等级保护建设因财政厅启用一体化2.0系统，应由财政厅进行定级，地州无需实施；会议室改造工作已完成。为财政事业的发展做出了有力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（7）2021年度防范非法集资宣传项目， 2021年根据开展的处非工作及日常处非宣传制作了2期专题宣传片，宣传视频基于防范非法集资宣传工作进社区、进街道、进企业、进校园、进家庭，积极宣传打击非法集资犯罪方面的法律、法规；充分运用典型案例、以案说法，向群众讲透非法集资犯罪的危害性和风险性，引导形成理性、依法投资。制作宣传品77000个、宣传折页50000份，并于6.15集中宣传日组织23家处非成员单位在伊宁市主要商场人流集资区域进行集中宣传，16家银行机构、23家保险机构分别在伊宁市天百购物中心和新茂业购物中心进行集中宣传，各单位通过设置咨询站点、悬挂宣传横幅、派发宣传资料、播放宣传片等方式向群众宣传相关法律、法规和政策，普及相关金融知识、接受群众咨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2021年度非法集资监测预警平台建设项目，完成了地（州、市）级监测预警平台搭建工作，通过全面采集企业监管处罚、网络舆情、涉诉失信、股权穿透、官网产品、投诉举报、广告宣传等各类企业公开数据，利用冒烟指数模型，对州直辖区内50余个重点领域企业主体风险进行精准评估，实现风险量化与分级预警，实现风险企业实时监控、实时追踪，赋予监管部门对州直区域全量企业监测预警能力，使州直各县市管控各企业不再成为难题。2021年全年预警平台已经监测州直43559家金融相关企业（7+4行业、注册范围含金融业务、有相关金融活动、招聘金融相关从业人员企业），其中3季度新增4033家企业。发现红色预警企业10家（100-60分），其中7+4类机构有1家；橙色预警企业92家（40-59分），其中7+4类机构19家；黄色预警企业191家，蓝色预警企业3535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（9）2021年度国库集中支付业务代理服务项目，各代理金融机构完成了州本级2021年上半年所有财政直接支付、财政授权支付、实拨等财政支付业务，保障财政支付业务正常工作，各预算单位满意度较高。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伊犁州本级2021年度绩效服务项目，,保障了2021年度州财政局的正常工作运转和全州重点资金支出，贯彻落实自治区、自治州党委政府全面实施预算绩效管理工作要求，不断完善“全方位、全过程、全覆盖”预算绩效管理体系。从项目实施数量、质量、时效、成本、社会效益及满意度设置绩效目标，确保从各个方面保障项目的可实现性，科学合理的完成项目。项目绩效工作成效如下：加强项目动态监管，对项目执行中发现的问题及时通报，建立动态监控跟踪台账，督促未完成执行进度的项目单位加强管理；加大绩效信息公开力度，根据自治州实施预算绩效管理工作考核暂行办法，将各部门单位的各项预算绩效管理工作纳入全年考核范围，并报请州人民政府批准下发通报，打破以往“干好和干差一个样” 的状况，帮助绩效执行主体责任量化，查找短板，改进工作；推动社会力量有序参与，引导和规范第三方机构参与预算绩效管理，加强执业质量全过程跟踪和监管。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2021年度政府性债务系统及全口径债务监测项目系统平台运行费用项目，,已搭建平台，完成对专项债券项目实行穿透式监测，实现地方政府债务管理系统与专项债券项目财务收支等会计核算信息、银行账户变动信息的自动化对接和数据采集，及时掌握项目资金使用、建设进度、运营管理等情况，建立健全专项债券项目库，实现对专项债券项目全周期、常态化风险监控，夯实法定债务管理基础，防范法定债务风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2021年度中国电信天翼云主机搭建项目，根据《关于进一步建好用好非法集资监测预警平台的通知》（新处非发电〔2020〕25号）要求“各地（州、市）要加快设立区域非法集资监测预警平台，保证必要的专项经费，保障监测预警平台技术运维、人员队伍、风险排查、举报奖励等正常运行，已完成地（州、市）级监测预警平台搭建工作，并逐步向重点县（市）辐射”。已提供用户账户、云业务服务。项目已支付完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2021年度专项债券项目前期资料审核费用项目,通过对伊犁州169个入库专项债券项目前期资料进行审核，切实提高2021年专项债券转贷发行率，充分发挥政府债券资金稳投资、补短板、防风险的积极作用，支持自治州重大基础设施建设、重大民生工程和各项社会事业发展，为自治州经济高质量发展提供保障。已完成伊犁州169个入库专项债券项目前期资料审核工作，切实提高了2021年专项债券转贷发行率，充分发挥了政府债券资金维投资、补短板、防风险的积极作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（14）地县电子支付信息化建设补助经费项目，2021年年末该款项才拨入，因拨入时间较晚，该项目未实施。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14个专项项目预期目标完成程度、实施对经济和社会的影响如下：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1.2020年度伊犁州直行政事业单位内部控制报告编审项目，内控建设编报工作上报自治区财政厅后，为了解掌握单位内控建设的实际情况，先后到州团委、州林草局、州环保局、州残联等20余家预算单位听取内控编报人员的意见，查看单位内控建设资料、提出内控建设的要求，通过走访掌握了第一手资料，对做好下一步内控工作做到心中有数。持续推进行政事业单位内控制度建设。行政事业单位内部控制报告编报工作结束后，为进一步完善单位内控机制建设，增强风险防控意识和化解风险能力，从整体上提升州直行政事业单位内控工作水平，拟定2022年分批次、分层次深入单位进一步掌握单位内控建设情况，了解内控工作存在的问题，树立会计内控建设典型单位，推广经验，持续深化单位内控工作。各单位按规定建立预算、收支、建设、合同、政府采购、固定资产制度，开展建章立制工作的州本级行政事业单位比例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财政票据管理与购置项目，进一步规范预算单位票据使用100%。全力做好财政票据管理和电子票据管理改革工作。继续做好州本级和州直县市行政事业单位、社会团体单位各类财政票据的发放、核验、销毁、稽查等财政票据管理工作；积极与上级部门对接，进一步规范预算单位票据使用，继续加快推进伊犁州直电子票据改革管理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3.2021年财政投资评审项目，完成编制伊犁州直各机关、事业单位的工程概预算、结算，评审工作的关口应该前移到投资预算审查，才能杜绝概算超计划、预算超概算、决算超预算的“三超”现象。我们重点把好“三算”中的预算关 ，各单位项目工程情况为已完成相应的工程预算结算，2021年结算项目120个,送审价45522.71万元,审定价为39745.75万元,审减5776.96万元,平均审减率为12.69%。长期提高财政资金使用效益。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4.2021年度伊犁州财政工作相关服务项目，完成州直2020年度财务综合报告编制以及2020年度决算公开等工作。财务综合报告编制工作。根据自治区财政厅的统一部署和要求，6月20日完成州直2020年度财务综合报表编制审核，并已上报自治区财政厅，9月29日，州本级150个预算单位2020年度部门决算在伊犁州政府网站完成公开，公开率达到100%，向州党委州政府提供了宏观全面数据依据，同时，州本级各预算单位财务人员业务能力得到有效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5.2021年度财政电子票据安装及服务费项目，成立了工作领导小组，制定了工作方案，确定了州妇幼保健院、州政务服务管理局及州红十字会为试点单位。6月17日率先在州妇幼保健院开出第一张伊犁州行政事业单位资金往来结算电子票据，比原计划提前了13天，得到自治区财政厅的充分肯定和赞扬，显著提升州级财政票据管理工作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财政金财2021年运维保障项目，各财政业务的开展都离不开网络，网络在日常工作中的作用越来越大，信息中心每天巡检保障网络畅通。一是确保机房网络硬件的安全，每天进行巡检。二是每年在12月31日财政决算日，夜晚全员值班，确保财政决算数据和各项核算工作安全进行。三是同电信公司和移动公司等单位加强技术交流和合作，争取这些单位的支持，营造和利用强的技术有效保障财政关键业务数据和财政专网的安全稳定运行，确保信息网络畅通。连续两年来，财政内网、外网全部畅通运转，为财政工作打造了优秀的网络系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7.2021年度防范非法集资宣传项目，持续做好防范非法集资常态化宣传工作，截至目前，在“伊犁零距离”专题宣传4期共16篇；在《伊犁日报》汉、哈、维文版各刊载3期宣传；在伊犁广播、伊犁电视台已播出2000余次；刊印超过10万张汉、哈、维文等宣传册、宣传单、宣传海报等宣传物品。并于6月15日组织州直24个成员单位、39家金融机构在环球港、新茂业、天百购物中心开展以“学法用法护小家·防非处非靠大家”为主题的防范非法集资集中宣传日活动，引导各族群众主动远离非法集资，有效提高公众防范非法集资意识及推进非法集资风险早防早治、群防群治；二是组织开展在校大学生的金融知识宣传和风险防范，商请伊犁师范大学、伊犁职业技术学院等5家院校开展校园金融知识宣传和风险防范，召开金融知识讲座，活动参与师生共1330余人，向在校学生普及各类金融基础知识、“校园贷”风险及防范，严防辖区小额贷款公司发放大学生贷款，避免金融风险向大学校园蔓延；三是对辖区内小额贷款公司进行全面排查，各县、市金融监督管部门通过排查和调阅小额贷款公司的贷款明细，逐笔核对贷款合同，对贷款人员进行身份核查等方式，未发现有涉及大学生的消费贷款，且均未有涉及互联网贷款业务。有效提高公众防范非法集资意识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8.2021年度非法集资监测预警平台建设项目，州直非法集资监测预警平台已完成州、县两级监测预警体系搭建工作，现已正常运行。通过全面采集企业监管处罚、网络舆情、涉诉失信、股权穿透、官网产品、投诉举报、广告宣传等各类企业公开数据，利用冒烟指数模型，对州直辖区内50余个重点领域企业主体风险进行精准评估，实现风险量化与分级预警，实现风险企业实时监控、实时追踪，赋予监管部门对州直区域全量企业监测预警能力，使州直各县市管控各企业不再成为难题。2021年全年预警平台已经监测州直43559家金融相关企业（7+4行业、注册范围含金融业务、有相关金融活动、招聘金融相关从业人员企业），其中3季度新增4033家企业。发现红色预警企业10家（100-60分），其中7+4类机构有1家；橙色预警企业92家（40-59分），其中7+4类机构19家；黄色预警企业191家，蓝色预警企业3535家。有效推进非法集资风险早防早治、群防群治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9.2021年度国库集中支付业务代理服务项目，进一步深化财政国库集中收付制度改革，不断完善财政国库单一账户体系，做好财政国库集中支付工作。州直国库集中支付业务49.97万笔，支付资金442.42亿元。其中：州本级国库集中支付业务6.23万笔，支付资金45.02亿元。一是直接支付0.65万笔，支付资金30.91亿元，直接支付率达60.4%；二是授权支付5.58万笔，支付资金14.11亿元，有效保障了国库支付业务正常工作，确保财政资金安全有效及时支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10.伊犁州本级2021年度绩效服务项目，将改革作为破解发展瓶颈制约的有效措施，稳步推进财政体制改革，助力助推财政高质量发展。推进全面深化改革，拟定《关于推进霍尔果斯经济开发区高质量发展 进一步完善财政管理体制的意见》，有效推进霍尔果斯经济开发区“一区三园”、那拉提景区财税体制改革。推进预算绩效管理改革，进一步促进科学合理的完成预算绩效管理工作，持续推动预算和绩效管理深度融合，发挥绩效评价“指挥棒”作用，强化激励约束，州本级部门预算已实现“全方位、全过程、全覆盖”预算绩效闭环管理，2021年预算绩效管理工作全疆排名前列，获自治区财政厅表扬。推进预算管理一体化建设，完成社会效益指标进一步促进科学合理的完成预算绩效管理工作。持续保障2021年度财政局正常工作运转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11.2021年度政府性债务系统及全口径债务监测项目， 2021年，通过全口径债务监测平台及债务问题线索统计，州直县市、部门单位无违法违规新增隐性债务和违法违规使用债券资金的问题，有效提高资金收支的时效性和安全性。1-11月，已累计化解政府隐性债务7.13亿元、偿还到期债券本息39.32亿元、落实PPP政府支出责任0.82亿元。截止2021年11月，政府隐性债务余额37.42亿元，其中：融资平台隐性债务26.13亿元；政府支出责任隐性债务11.29亿元。有效提高资金收支的时效性和安全性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12.2021年度中国电信天翼云主机搭建项目，根据《关于进一步建好用好非法集资监测预警平台的通知》（新处非发电〔2020〕25号）要求“各地（州、市）要加快设立区域非法集资监测预警平台，保证必要的专项经费，保障监测预警平台技术运维、人员队伍、风险排查、举报奖励等正常运行，已完成地（州、市）级监测预警平台搭建工作，并逐步向重点县（市）辐射”。已提供用户账户、云业务服务。项目已支付完毕。有效提高公众防范非法集资意识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13.2021年度专项债券项目，开好地方政府规范举债融资的“前门”，保障合理融资需求，坚定不移做到把政府债务限额内发行地方政府债券作为政府举债的唯一合法途径，利用专项债券项目前期资料审核，提高债券发行率。截止2021年11月底，州直地方政府债务总限额519.62亿元（含2021年新增限额121.8亿元），法定政府债务余额471.79亿元，债务余额控制在债务限额以内。有效提升专项债券发行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14.地县电子支付信息化建设补助经费项目，2021年年末该款项才拨入，因拨入时间较晚，该项目未实施。</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3340.52万元，其中流动资产349.66万元（其中其他应收款净额349.66万元），固定资产净值2990.86万元（其中：房屋及构筑物2686.91万元，占固定资产净值的89.84%；通用设备162.81万元，占固定资产净值的5.44%；专用设备5.45万元，占固定资产净值的0.18%；家具、用具及图书135.69万元，占固定资产净值的4.54%）。</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本年度流动资产349.66万元，比上年减少401.32万元，原因是：本年清理及其他应收款造成流动资产大幅减少。</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本年度固定资产2990.86万元，比上年减少244.55万元，原因是：计提2021年固定折旧， 处置固定资产42.23万元。</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实际在用固定资产万元，固定资产利用率100%。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按照州财政局《固定资产管理办法》、《政府采购管理办法》进行配置和处置。严格按照财务管理的相关要求，固定资产和办公用品使用、审批、稽核的内部管理按制度执行。</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不使用现金开支任何费用；预借款管理，我单位现执行依据公务卡管理办法，不予给个人借款，公务支出在公务卡强制使用目录内的，由个人使用公务卡结算。</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2021年度我单位年初预算安排2490.86万元，年中调整228.71万元，截止12月底支出2417.18万元，执行率88.88%。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党委的大力支持和局领导的正确领导下，我单位迎难而上、务实重干，紧紧围绕州党委、政府中心工作，统筹疫情防控和经济社会发展，深入研究政策，准确把握形势，当好参谋助手，努力做大财政盘子，优化支出结构，促进州直经济高质量发展。为促进经济持续健康发展与社会和谐稳定提供了有力的经济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1.圆满促进经济发展工作，财政收支平稳运行。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壮大财政保障实力，强力组织财政收入，紧盯收入进度等措施，做到应收尽收、颗粒归仓。1—11月，一般公共预算收入完成120.91亿元,增长30.63%，增幅位居全疆第一，总量位居第四位。努力向上争取,积极跑办对接， 1—11月，争取中央和自治区补助282.9亿元，增长7.4%；争取到位新增债券资金121.79亿元，比上年增加26.7亿元，增长28%。调整优化支出结构，全力保障民生支出和州党委、政府决定的重大支出事项。1-11月州直一般公共预算支出405.32亿元，增长12.63%。增幅位居全疆第一，总量位居第四位。其中：民生支出达315.9亿元，占总支出的87.78%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2.疫情防控工作任务顺利完成。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全力保障疫情防控支出需求。克服困难高效筹集资金，投入13.2亿元，全力保障核酸检测、疫苗采购、防控医疗物资设备采购、落实基础设施建设，特别是筹集2.04亿元购置疫苗，实现州直宜接种人群100%接种，投入2.65亿元筹建传染病医院和购置设备，为常态化疫情防控提供了有力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团结一心筑牢疫情防线。贯彻落实州党委、政府和疫情防控指挥部决策部署和要求，坚决做到“四个不松”，从严守好“三道门”，严格落实“八项监测预警机制”。10月霍尔果斯发生疫情后，局党组书记带领3名党员干部常驻州疫情防控指挥部，全力以赴保障疫情防控物资，局长带领37名干部单位值守，25名“访惠聚”工作队员、30名财政干部，在村（社区）一线开展志愿服务，用实际行动践行初心使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是强化防范科学防控。按照思想、措施、责任、机制“四个不松懈”的要求，常态做好办公场所、食堂内外等区域消杀，严格落实测温、验码、演练等规程。设置专人管理防疫物资，强化固定核酸点位人员管理，常态化做好核酸采样；全面做好干部职工疫苗接种，确保单位所有人员应接尽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3.提升财政管理水平，财政工作成效显著。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严格落实“公开为常态，不公开为例外”原则，依法依规推进预决算公开，2021年预算公开工作在全区政府预算和部门预算综合评分中均名列前茅。严格政府债务管理，按照《自治州地方政府隐性债务化解方案》，多渠道多方式筹集资金，偿还到期债券本息40亿元，积极稳妥化解隐性存量债务9.24亿元，偿还政府外债0.9亿元，争取再融资债券17.4亿元，缓解县市偿债压力，州直地方政府管理工作在全区防范和化解地方政府债务会议上作典型交流发言。发挥金融杠杆撬动作用，引导金融机构支持实体经济，落实普惠金融创业担保贷款贴息1.34亿元。发挥融资担保企业作用，财信和农担公司为州直中小微企业及创业人员提供融资担保3.83亿元，带动社会就业6763人。加强金融风险防范力度，搭建州县非法集资监测预警体系，金融风险同比降低49.19%。完善财政投资评审、采购管理，将财政投资评审嵌入财政预算管理，完成投资审核项目266个，其中：结算项目129个，审减资金5768.2万元，核减率12.67%。政府信息化“一张网”建设全面推行，州本级实现政府采购7.6亿元，监督评价代理机构、政府采购中心212个采购项目，涉及采购资金3.1亿元。规范国有资产管理，完成20家单位资产公开招租，依法缴入国库569.75万元。严格资产回收利用，完成30家单位2859.18万元资产处置报废，完成27家行政事业单位国有资产合理配置。强化行政事业单位内部控制，成立内控委员会，完善财政内控制度建设，做到资金风险事前防范、事中控制、事后监督和纠正。引入第三方服务机构参与州本级143家单位内控编审。开展州直行政及事业单位资产出借清理整治成效凸显，摸排1624家单位，发生资产出借444家，出借资产20.32亿元，已清理11.92亿元。加强会计事务管理，在严控疫情的基础上，组织1.14万人参加全国会计专业技术资格考试，其中：初级技术资格8134人、中级技术资格2409人、注册会计技术资格828人。并利用电信网络平台发布考生问答、政策解读等信息3.2万余条，为州直会计人才储备打下坚实基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4.打造廉洁型财政、服务型财政，切实发挥财政支柱作用，群众满意度高。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完善“日通报、周调度、旬分析”机制、“领导包联县市、部门单位、重点项目”工作机制和重大事项协调机制，认真分析州直重点行业、重点企业和重点税源情况，积极培植税源，不断挖掘财政收入增长点紧盯收入目标任务不放松，积极跑办对接争取专项资金及债务项目资金，深化财政管理体制改革助推经济高质量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（2）防范化解地方金融风险。加强小额贷款公司等“7+4”类机构监管，加大防范和处置非法集资风险防控力度，健全处非常态化风险排查和宣传教育工作机制，持续提高非法集资陈案积案的化解率。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严格政府债务管理。建立完善防范和化解地方政府债务风险的长效机制，严格执行政府债务限额管理制度，坚决遏制新增违规举债，积极稳妥化解隐性债务存量，牢牢守住不发生政府债务风险的底线，积极争取新增债券和再融资债券资金，支持州直经济高质量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贯彻落实自治区以下财政事权和支出责任划分改革方案，继续精简预算构架，减少中间环节，实行预算扁平化管理。持续推动预算和绩效管理深度融合，不断提升财政资源配置效率和使用效益。全面使用一体化系统开展预决算工作，并全面使用一体化系统开展支付业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（5）有效推进机关建设，建强全州党组织建设为基础，</w:t>
      </w:r>
      <w:r>
        <w:rPr>
          <w:rFonts w:hint="eastAsia" w:ascii="仿宋_GB2312" w:hAnsi="宋体" w:eastAsia="仿宋_GB2312"/>
          <w:b/>
          <w:sz w:val="32"/>
          <w:szCs w:val="32"/>
          <w:lang w:eastAsia="zh-CN"/>
        </w:rPr>
        <w:t>落实全面从严治党</w:t>
      </w:r>
      <w:r>
        <w:rPr>
          <w:rFonts w:hint="eastAsia" w:ascii="仿宋_GB2312" w:hAnsi="宋体" w:eastAsia="仿宋_GB2312"/>
          <w:b/>
          <w:sz w:val="32"/>
          <w:szCs w:val="32"/>
        </w:rPr>
        <w:t>是正确履行财政职能的有力保障，按照党建工作要求足额保障州本级各预算单位党组织活动经费；严格贯彻落实自治区、自治州新时代“访惠聚”驻村工作会议精神，持续推进新时代“访惠聚”驻村工作有效落实，足额安排访惠聚相关人员津贴补贴及工作经费；有效保障人才需求，全额安排人才经费，强化全州会计管理，推进联合惩戒机制，有效推进全州机关建设高质量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在州党委的坚强领导下，深入贯彻习近平总书记系列重要讲话精神，以“不忘初心、牢记使命”主题教育为契机，坚决贯彻以习近平同志为核心的党中央治疆方略、特别是社会稳定和长治久安总目标，全力推进“1+3+3+改革开放”总体部署，紧密围绕社会稳定和长治久安总目标，落实好自治区、州党委安排的各项重点工作，讲政治重学习，努力提高政治素养和领导水平；抓稳定促和谐，始终将维护新疆稳定工作作为第一要务；，二是解难题办实事，持续助力脱贫攻坚扎实且有效；三是深入推进“民族团结一家亲”和民族团结联谊活动制度化常态化长效化；四是多措并举，当好党在意识形态领域的捍卫者，切实做好全面从严治党的维护者；五是惠民生聚民心，强力后盾稳步推进“访惠聚”工作，狠抓财政增收工作，强化新发展理念，助力“六个区、六个伊犁”建设，圆满完成各项目标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伊犁州财政局整体绩效目标共设置一级指标3个，二级指标7个，三级指标37个，详细说明如下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指标1：开发举报小程序，指标值：=1个 ，实际完成值:1个</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指标2：保障安全线路条路，指标值：=1条 ，实际完成值:0条 ，指标完成率0%；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指标3：保障单位在职人员人数，指标值：=107人，实际完成值：101人，指标完成率94.39%；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指标4：用票单位（州直）个数，指标值：&gt;=340个，实际完成值：293个，指标完成率86.18%；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指标5：形成重点绩效报告，指标值：&gt;=3个，实际完成值：10个，指标完成率333.33%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指标6：咨询编制工程结算数量，指标值：&gt;=100份，实际完成值：120份，指标完成率120%；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指标7：咨询编制工程预算数量，指标值：&gt;=90份，实际完成值：132份，指标完成率146.67%；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指标8：国库集中支付业务使用单位数量，指标值：&gt;=130个，实际完成值：159个，指标完成率122.31%。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 ，指标值：=100% ，实际完成值：100%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指标2：非法集资监测平台预警监测准确率，指标值：&gt;=90%，实际完成值：95%，指标完成率105.56%；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指标3：完成预、决算公开合格率，指标值：=100%，实际完成值：100%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指标4：咨询编制工程合格率，指标值：=100%，实际完成值：0% ，指标完成率0%。；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指标5：票据质量合格率，指标值：=100%，实际完成值：100%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指标6：绩效管理工作完成率，指标值：=100%，实际完成值：100%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指标7：保证财政大平台线路安全畅通率（%），指标值：=100%，实际完成值：100%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指标8：财政国库集中支付数据完整率，指标值：=100%，实际完成值：100%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指标1：金财工程线路租费支付及时率，指标值：=100%，实际完成值：100%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指标2：年度绩效管理工作完成率，指标值：=100%，实际完成值：100%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指标3：咨询编制工程资金支付及时性，指标值：=100%，实际完成值：100%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指标4：国库集中支付业务代理服务费支付及时率 ，指标值：=100%，实际完成值：100%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指标5：非法集资监测平台系统故障修复处理时间，指标值：&lt;=2天，实际完成值：2天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指标6：资金发放及时性，指标值：=100%，实际完成值：100%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指标7：完成预决算公开及时率，指标值：=100%，实际完成值：100%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指标8：年度票据管理工作按时完成率，指标值：=100%，实际完成值：100%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指标1：人均支出标准，指标值：&lt;=12.91万元，实际完成值：13.19万元 ，指标完成率0%；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指标2：人均运转经费数 ，指标值：&lt;=1.74万元，实际完成值：1.71万元，指标完成率98.28%；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5.经济效益指标：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指标1：财政资金节约率，指标值：&gt;=5%，实际完成值：12.69% ，指标完成率253.8%。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指标1：推进非法集资风险早防早治、群防群治，指标值：有效推进，实际完成值：有效推进，指标完成率100%；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指标2：规范预算单位票据使用，指标值：进一步规范 ，实际完成值：进一步规范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指标3：保障国库支付业务正常工作，指标值：有效保障，实际完成值：有效保障，指标完成率100%;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指标4：向州党委、政府提供了宏观全面数据依据，指标值：有效保障，实际完成值：有效保障，指标完成率100%;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指标5：保障好财政关键业务数据和财政专网的安全稳定运行，指标值：有效保障 ，实际完成值：有效保障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指标1：保障2021年度州财政局的正常工作运转，指标值：持续保障，实际完成值：持续保障，指标完成率100%;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指标1：监测预警群众满意度，指标值：&gt;=80%，实际完成值：100%，指标完成率125%；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指标2：建设单位职工满意度，指标值：&gt;=95%，实际完成值：100%，指标完成率105.26%；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指标3：预算单位使用满意度，指标值：&gt;=95%，实际完成值：97.04%，指标完成率102.15%；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指标4：代理服务金融机构满意度，指标值：&gt;=95%，实际完成值：100%，指标完成率105.26%。</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1.预算的制定、实施存在差距，年初预算数与年终实际执行数差异较大，年中追加较多，年中追加预算与年初设定的目标存在差异，匹配度有待提高；</w:t>
      </w:r>
      <w:r>
        <w:rPr>
          <w:rFonts w:hint="eastAsia" w:ascii="仿宋_GB2312" w:hAnsi="宋体" w:eastAsia="仿宋_GB2312"/>
          <w:b/>
          <w:sz w:val="32"/>
          <w:szCs w:val="32"/>
        </w:rPr>
        <w:br w:type="textWrapping"/>
      </w:r>
      <w:r>
        <w:rPr>
          <w:rFonts w:hint="eastAsia" w:ascii="仿宋_GB2312" w:hAnsi="宋体" w:eastAsia="仿宋_GB2312"/>
          <w:b/>
          <w:sz w:val="32"/>
          <w:szCs w:val="32"/>
        </w:rPr>
        <w:t>2.预算精准性还有待提高。绩效目标的设定合理性科学性有欠缺；项目前期存在瑕疵，对不可控因素估计不够充分，项目管理部门和资金管理部门协调有欠缺，造成部分指标的目标值和实际完成情况有一定的偏离，影响了整体评价；</w:t>
      </w:r>
      <w:r>
        <w:rPr>
          <w:rFonts w:hint="eastAsia" w:ascii="仿宋_GB2312" w:hAnsi="宋体" w:eastAsia="仿宋_GB2312"/>
          <w:b/>
          <w:sz w:val="32"/>
          <w:szCs w:val="32"/>
        </w:rPr>
        <w:br w:type="textWrapping"/>
      </w:r>
      <w:r>
        <w:rPr>
          <w:rFonts w:hint="eastAsia" w:ascii="仿宋_GB2312" w:hAnsi="宋体" w:eastAsia="仿宋_GB2312"/>
          <w:b/>
          <w:sz w:val="32"/>
          <w:szCs w:val="32"/>
        </w:rPr>
        <w:t>3.绩效目标细化还不到位,2021年项目绩效目标从总体上对项目的数量、质量、时效、成本指标进行了细化，但对具体单个项目的预期实施成果目标细化不到位，未能分解为可衡量的绩效目标，主要原因项目涉及多部门，目前我局未能完全做到统筹管理，统一绩效目标设置标准要求。；</w:t>
      </w:r>
      <w:r>
        <w:rPr>
          <w:rFonts w:hint="eastAsia" w:ascii="仿宋_GB2312" w:hAnsi="宋体" w:eastAsia="仿宋_GB2312"/>
          <w:b/>
          <w:sz w:val="32"/>
          <w:szCs w:val="32"/>
        </w:rPr>
        <w:br w:type="textWrapping"/>
      </w:r>
      <w:r>
        <w:rPr>
          <w:rFonts w:hint="eastAsia" w:ascii="仿宋_GB2312" w:hAnsi="宋体" w:eastAsia="仿宋_GB2312"/>
          <w:b/>
          <w:sz w:val="32"/>
          <w:szCs w:val="32"/>
        </w:rPr>
        <w:t>4. 在开展绩效监控工作中，财务人员主动性较强，但项目管理人员因未参与绩效管理的培训与学习，知识储备不足，与财务人员配合比较被动，没有参与项目绩效管理的经验。</w:t>
      </w:r>
      <w:r>
        <w:rPr>
          <w:rFonts w:hint="eastAsia" w:ascii="仿宋_GB2312" w:hAnsi="宋体" w:eastAsia="仿宋_GB2312"/>
          <w:b/>
          <w:sz w:val="32"/>
          <w:szCs w:val="32"/>
        </w:rPr>
        <w:br w:type="textWrapping"/>
      </w:r>
      <w:r>
        <w:rPr>
          <w:rFonts w:hint="eastAsia" w:ascii="仿宋_GB2312" w:hAnsi="宋体" w:eastAsia="仿宋_GB2312"/>
          <w:b/>
          <w:sz w:val="32"/>
          <w:szCs w:val="32"/>
        </w:rPr>
        <w:t>5.我单位安排的预算项目均为第三方服务，合同签订时，大部分项目没有明确分期付款时限，造成项目资金多数挤压到年末支付，降低绩效评价的支付完成率及项目得分。</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决策方面：项目进行前期工作时，要深入做好编制项目前的调查研究和分析工作，充分考虑项目执行中的各个影响因素予以充分的考虑，在上一年度安排预算时，要召集各业务处室对下年预算安排的项目进行反复论证，结合往年历史数据并考虑下年的变动因素，科学合理安排预算。 进一步提高项目的准确性和科学性，并制定明确的计划，使整个项目在执行过程中安排条理清晰，明确方向，同时强化项目资金的管理工作。对于延续性项目决策阶段充分运用以前绩效评价结果，减少剔除评价结果不佳效益不明显的部分。</w:t>
      </w:r>
      <w:r>
        <w:rPr>
          <w:rFonts w:hint="eastAsia" w:ascii="仿宋_GB2312" w:hAnsi="宋体" w:eastAsia="仿宋_GB2312"/>
          <w:b/>
          <w:sz w:val="32"/>
          <w:szCs w:val="32"/>
        </w:rPr>
        <w:br w:type="textWrapping"/>
      </w:r>
      <w:r>
        <w:rPr>
          <w:rFonts w:hint="eastAsia" w:ascii="仿宋_GB2312" w:hAnsi="宋体" w:eastAsia="仿宋_GB2312"/>
          <w:b/>
          <w:sz w:val="32"/>
          <w:szCs w:val="32"/>
        </w:rPr>
        <w:t>2.预算管理方面：。加大预算绩效管理培训力度，贯彻落实相关办法及制度。采取集中学习、讲座、专题会议等方式，加大对参与绩效管理工作的人员培训力度，进一步统一认识，充实业务知识。按照“量入为出、收支平衡、统筹兼顾，确保重点”的原则，合理安排预算收支，将预算资金尽量落实到具体人员、项目，使预算充分反映以政府为主体的资金收支活动全貌，保证预算的可执行性。</w:t>
      </w:r>
      <w:r>
        <w:rPr>
          <w:rFonts w:hint="eastAsia" w:ascii="仿宋_GB2312" w:hAnsi="宋体" w:eastAsia="仿宋_GB2312"/>
          <w:b/>
          <w:sz w:val="32"/>
          <w:szCs w:val="32"/>
        </w:rPr>
        <w:br w:type="textWrapping"/>
      </w:r>
      <w:r>
        <w:rPr>
          <w:rFonts w:hint="eastAsia" w:ascii="仿宋_GB2312" w:hAnsi="宋体" w:eastAsia="仿宋_GB2312"/>
          <w:b/>
          <w:sz w:val="32"/>
          <w:szCs w:val="32"/>
        </w:rPr>
        <w:t>3.资金管理方面：坚持“用钱必问效，无效必问责”的管理理念，强调项目单位支出责任和资金管理部门监督责任，实行绩效问责，对无绩效或低绩效的项目承担单位和部门进行责任追究。资金支付符合国家财经法规和财务管理制度以及有关专项资金管理办法的规定；资金的拨付要有完整的审批程序和手续；符合项目预算批复或合同规定的用途；无截留、挤占、挪用、虚列支出等情况。因我单位安排的预算项目均为第三方服务，与第三方签订合同时，不仅要约定工作完成时限，加大项目执行力度，而且应根据工作完成进度约定分期支付合同款，杜绝到年底一次性支付项目款的情况，加快我单位项目资金执行进度。</w:t>
      </w:r>
      <w:r>
        <w:rPr>
          <w:rFonts w:hint="eastAsia" w:ascii="仿宋_GB2312" w:hAnsi="宋体" w:eastAsia="仿宋_GB2312"/>
          <w:b/>
          <w:sz w:val="32"/>
          <w:szCs w:val="32"/>
        </w:rPr>
        <w:br w:type="textWrapping"/>
      </w:r>
      <w:r>
        <w:rPr>
          <w:rFonts w:hint="eastAsia" w:ascii="仿宋_GB2312" w:hAnsi="宋体" w:eastAsia="仿宋_GB2312"/>
          <w:b/>
          <w:sz w:val="32"/>
          <w:szCs w:val="32"/>
        </w:rPr>
        <w:t>4.强化宣传，提高认识。加强业务处室人员预算绩效业务知识的培训，提高他们的工作积极性，每个业务处室确定一名项目负责人，对该处室的项目完成情况，执行力度，社会效益负责。</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1.做好项目前期规划，项目应充分组织专家评审并听取相关部门的建议意见；</w:t>
      </w:r>
      <w:r>
        <w:rPr>
          <w:rFonts w:hint="eastAsia" w:ascii="仿宋_GB2312" w:hAnsi="宋体" w:eastAsia="仿宋_GB2312"/>
          <w:b/>
          <w:sz w:val="32"/>
          <w:szCs w:val="32"/>
        </w:rPr>
        <w:br w:type="textWrapping"/>
      </w:r>
      <w:r>
        <w:rPr>
          <w:rFonts w:hint="eastAsia" w:ascii="仿宋_GB2312" w:hAnsi="宋体" w:eastAsia="仿宋_GB2312"/>
          <w:b/>
          <w:sz w:val="32"/>
          <w:szCs w:val="32"/>
        </w:rPr>
        <w:t>2.加强学习深入推进全面预算绩效工作，将全面绩效的理念贯穿预算管理的全过程，发挥财政资金的效益。</w:t>
      </w:r>
      <w:r>
        <w:rPr>
          <w:rFonts w:hint="eastAsia" w:ascii="仿宋_GB2312" w:hAnsi="宋体" w:eastAsia="仿宋_GB2312"/>
          <w:b/>
          <w:sz w:val="32"/>
          <w:szCs w:val="32"/>
        </w:rPr>
        <w:br w:type="textWrapping"/>
      </w:r>
      <w:r>
        <w:rPr>
          <w:rFonts w:hint="eastAsia" w:ascii="仿宋_GB2312" w:hAnsi="宋体" w:eastAsia="仿宋_GB2312"/>
          <w:b/>
          <w:sz w:val="32"/>
          <w:szCs w:val="32"/>
        </w:rPr>
        <w:t>3. 改进本单位绩效监控组织、管理、实施方式等的措施： 强化宣传，提高认识。加强项目管理人员预算绩效业务知识的培训，提高他们的工作积极性，让项目管理人员对项目完成情况，执行力度，社会效益负责。</w:t>
      </w:r>
      <w:r>
        <w:rPr>
          <w:rFonts w:hint="eastAsia" w:ascii="仿宋_GB2312" w:hAnsi="宋体" w:eastAsia="仿宋_GB2312"/>
          <w:b/>
          <w:sz w:val="32"/>
          <w:szCs w:val="32"/>
        </w:rPr>
        <w:br w:type="textWrapping"/>
      </w:r>
      <w:r>
        <w:rPr>
          <w:rFonts w:hint="eastAsia" w:ascii="仿宋_GB2312" w:hAnsi="宋体" w:eastAsia="仿宋_GB2312"/>
          <w:b/>
          <w:sz w:val="32"/>
          <w:szCs w:val="32"/>
        </w:rPr>
        <w:t>4.项目管理和资金管理之间要加强沟通，共同制定绩效目标，绩效目标切实可行，实现预算与绩效之间良性循环，为外部评价和争取更多的财政资金做好基础工作。</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5EA2B1C"/>
    <w:rsid w:val="4DDC0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50</Pages>
  <Words>20606</Words>
  <Characters>22300</Characters>
  <Lines>2</Lines>
  <Paragraphs>1</Paragraphs>
  <TotalTime>12</TotalTime>
  <ScaleCrop>false</ScaleCrop>
  <LinksUpToDate>false</LinksUpToDate>
  <CharactersWithSpaces>22381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2025-05-27T11:33:57Z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7F30941728BD403E9007A0EA2CFA3742_12</vt:lpwstr>
  </property>
</Properties>
</file>