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D949EA">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4B52F710">
      <w:pPr>
        <w:spacing w:line="540" w:lineRule="exact"/>
        <w:jc w:val="center"/>
        <w:rPr>
          <w:rFonts w:ascii="方正小标宋_GBK" w:hAnsi="华文中宋" w:eastAsia="方正小标宋_GBK" w:cs="宋体"/>
          <w:b/>
          <w:kern w:val="0"/>
          <w:sz w:val="48"/>
          <w:szCs w:val="48"/>
        </w:rPr>
      </w:pPr>
    </w:p>
    <w:p w14:paraId="530B2FBA">
      <w:pPr>
        <w:spacing w:line="540" w:lineRule="exact"/>
        <w:jc w:val="center"/>
        <w:rPr>
          <w:rFonts w:ascii="方正小标宋_GBK" w:hAnsi="华文中宋" w:eastAsia="方正小标宋_GBK" w:cs="宋体"/>
          <w:b/>
          <w:kern w:val="0"/>
          <w:sz w:val="48"/>
          <w:szCs w:val="48"/>
        </w:rPr>
      </w:pPr>
    </w:p>
    <w:p w14:paraId="39B58652">
      <w:pPr>
        <w:spacing w:line="540" w:lineRule="exact"/>
        <w:jc w:val="center"/>
        <w:rPr>
          <w:rFonts w:ascii="方正小标宋_GBK" w:hAnsi="华文中宋" w:eastAsia="方正小标宋_GBK" w:cs="宋体"/>
          <w:b/>
          <w:kern w:val="0"/>
          <w:sz w:val="48"/>
          <w:szCs w:val="48"/>
        </w:rPr>
      </w:pPr>
    </w:p>
    <w:p w14:paraId="617DD107">
      <w:pPr>
        <w:spacing w:line="540" w:lineRule="exact"/>
        <w:jc w:val="center"/>
        <w:rPr>
          <w:rFonts w:ascii="方正小标宋_GBK" w:hAnsi="华文中宋" w:eastAsia="方正小标宋_GBK" w:cs="宋体"/>
          <w:b/>
          <w:kern w:val="0"/>
          <w:sz w:val="48"/>
          <w:szCs w:val="48"/>
        </w:rPr>
      </w:pPr>
    </w:p>
    <w:p w14:paraId="142E78DF">
      <w:pPr>
        <w:spacing w:line="540" w:lineRule="exact"/>
        <w:jc w:val="center"/>
        <w:rPr>
          <w:rFonts w:ascii="方正小标宋_GBK" w:hAnsi="华文中宋" w:eastAsia="方正小标宋_GBK" w:cs="宋体"/>
          <w:b/>
          <w:kern w:val="0"/>
          <w:sz w:val="48"/>
          <w:szCs w:val="48"/>
        </w:rPr>
      </w:pPr>
    </w:p>
    <w:p w14:paraId="49D625F4">
      <w:pPr>
        <w:spacing w:line="540" w:lineRule="exact"/>
        <w:jc w:val="center"/>
        <w:rPr>
          <w:rFonts w:ascii="方正小标宋_GBK" w:hAnsi="华文中宋" w:eastAsia="方正小标宋_GBK" w:cs="宋体"/>
          <w:b/>
          <w:kern w:val="0"/>
          <w:sz w:val="48"/>
          <w:szCs w:val="48"/>
        </w:rPr>
      </w:pPr>
    </w:p>
    <w:p w14:paraId="23521242">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14:paraId="10777E00">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7BD5BE66">
      <w:pPr>
        <w:spacing w:line="540" w:lineRule="exact"/>
        <w:jc w:val="center"/>
        <w:rPr>
          <w:rFonts w:ascii="华文中宋" w:hAnsi="华文中宋" w:eastAsia="华文中宋" w:cs="宋体"/>
          <w:b/>
          <w:kern w:val="0"/>
          <w:sz w:val="52"/>
          <w:szCs w:val="52"/>
        </w:rPr>
      </w:pPr>
    </w:p>
    <w:p w14:paraId="62DD616A">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0072CB53">
      <w:pPr>
        <w:spacing w:line="540" w:lineRule="exact"/>
        <w:jc w:val="center"/>
        <w:rPr>
          <w:rFonts w:hAnsi="宋体" w:eastAsia="仿宋_GB2312" w:cs="宋体"/>
          <w:kern w:val="0"/>
          <w:sz w:val="30"/>
          <w:szCs w:val="30"/>
        </w:rPr>
      </w:pPr>
    </w:p>
    <w:p w14:paraId="65447E5A">
      <w:pPr>
        <w:spacing w:line="540" w:lineRule="exact"/>
        <w:jc w:val="center"/>
        <w:rPr>
          <w:rFonts w:hAnsi="宋体" w:eastAsia="仿宋_GB2312" w:cs="宋体"/>
          <w:kern w:val="0"/>
          <w:sz w:val="30"/>
          <w:szCs w:val="30"/>
        </w:rPr>
      </w:pPr>
    </w:p>
    <w:p w14:paraId="3803C3C8">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14:paraId="1D2CBB65">
      <w:pPr>
        <w:spacing w:line="540" w:lineRule="exact"/>
        <w:jc w:val="center"/>
        <w:rPr>
          <w:rFonts w:hAnsi="宋体" w:eastAsia="仿宋_GB2312" w:cs="宋体"/>
          <w:kern w:val="0"/>
          <w:sz w:val="30"/>
          <w:szCs w:val="30"/>
        </w:rPr>
      </w:pPr>
    </w:p>
    <w:p w14:paraId="2CF081C7">
      <w:pPr>
        <w:spacing w:line="540" w:lineRule="exact"/>
        <w:jc w:val="center"/>
        <w:rPr>
          <w:rFonts w:hAnsi="宋体" w:eastAsia="仿宋_GB2312" w:cs="宋体"/>
          <w:kern w:val="0"/>
          <w:sz w:val="30"/>
          <w:szCs w:val="30"/>
        </w:rPr>
      </w:pPr>
    </w:p>
    <w:p w14:paraId="25700EC2">
      <w:pPr>
        <w:spacing w:line="540" w:lineRule="exact"/>
        <w:jc w:val="center"/>
        <w:rPr>
          <w:rFonts w:hAnsi="宋体" w:eastAsia="仿宋_GB2312" w:cs="宋体"/>
          <w:kern w:val="0"/>
          <w:sz w:val="30"/>
          <w:szCs w:val="30"/>
        </w:rPr>
      </w:pPr>
    </w:p>
    <w:p w14:paraId="27E3863B">
      <w:pPr>
        <w:spacing w:line="540" w:lineRule="exact"/>
        <w:rPr>
          <w:rFonts w:hAnsi="宋体" w:eastAsia="仿宋_GB2312" w:cs="宋体"/>
          <w:kern w:val="0"/>
          <w:sz w:val="30"/>
          <w:szCs w:val="30"/>
        </w:rPr>
      </w:pPr>
    </w:p>
    <w:p w14:paraId="220C7A64">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2BD0282A">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14:paraId="47B2BED9">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14:paraId="1C7738A5">
      <w:pPr>
        <w:spacing w:line="700" w:lineRule="exact"/>
        <w:jc w:val="left"/>
        <w:rPr>
          <w:rFonts w:hAnsi="宋体" w:eastAsia="仿宋_GB2312" w:cs="宋体"/>
          <w:kern w:val="0"/>
          <w:sz w:val="36"/>
          <w:szCs w:val="36"/>
        </w:rPr>
      </w:pPr>
    </w:p>
    <w:p w14:paraId="5044D110">
      <w:pPr>
        <w:spacing w:line="700" w:lineRule="exact"/>
        <w:jc w:val="left"/>
        <w:rPr>
          <w:rFonts w:hAnsi="宋体" w:eastAsia="仿宋_GB2312" w:cs="宋体"/>
          <w:kern w:val="0"/>
          <w:sz w:val="36"/>
          <w:szCs w:val="36"/>
        </w:rPr>
      </w:pPr>
    </w:p>
    <w:p w14:paraId="198BAB1C">
      <w:pPr>
        <w:spacing w:line="700" w:lineRule="exact"/>
        <w:jc w:val="left"/>
        <w:rPr>
          <w:rFonts w:hAnsi="宋体" w:eastAsia="仿宋_GB2312" w:cs="宋体"/>
          <w:kern w:val="0"/>
          <w:sz w:val="36"/>
          <w:szCs w:val="36"/>
        </w:rPr>
      </w:pPr>
    </w:p>
    <w:p w14:paraId="0A4B208C">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14:paraId="68B00B26">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p>
    <w:p w14:paraId="06838766">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1、主要职能</w:t>
      </w:r>
      <w:r>
        <w:rPr>
          <w:rFonts w:hint="eastAsia" w:ascii="仿宋_GB2312" w:hAnsi="宋体" w:eastAsia="仿宋_GB2312"/>
          <w:b/>
          <w:sz w:val="32"/>
          <w:szCs w:val="32"/>
        </w:rPr>
        <w:cr/>
      </w:r>
    </w:p>
    <w:p w14:paraId="73895F1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伊犁哈萨克自治州科学技术局是伊犁哈萨克自治州人民政府主管科技工作的工作部门，贯彻落实党中央关于科技创新工作的方针政策部署以及自治区党委、自治州党委的工作要求,在履行职责过程中坚持和加强对科技创新工作的集中统一领导，主要职能：</w:t>
      </w:r>
      <w:r>
        <w:rPr>
          <w:rFonts w:hint="eastAsia" w:ascii="仿宋_GB2312" w:hAnsi="宋体" w:eastAsia="仿宋_GB2312"/>
          <w:b/>
          <w:sz w:val="32"/>
          <w:szCs w:val="32"/>
        </w:rPr>
        <w:cr/>
      </w:r>
    </w:p>
    <w:p w14:paraId="459E6EA0">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（一）贯彻执行国家创新驱动发展战略方针和自治区科技发展、引进国外智力规划和政策,结合实际拟定科技发展相关配套政策措施并组织实施和监督检查。</w:t>
      </w:r>
      <w:r>
        <w:rPr>
          <w:rFonts w:hint="eastAsia" w:ascii="仿宋_GB2312" w:hAnsi="宋体" w:eastAsia="仿宋_GB2312"/>
          <w:b/>
          <w:sz w:val="32"/>
          <w:szCs w:val="32"/>
        </w:rPr>
        <w:cr/>
      </w:r>
    </w:p>
    <w:p w14:paraId="3929701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统筹推进创新体系建设与科技体制改革，会同有关部门建立健全技术创新激励机制。指导科研机构改革发展，推动企业科技创新能力建设，承担推进科技军民融合发展相关工作，推进重大科技决策咨询制度建设。</w:t>
      </w:r>
      <w:r>
        <w:rPr>
          <w:rFonts w:hint="eastAsia" w:ascii="仿宋_GB2312" w:hAnsi="宋体" w:eastAsia="仿宋_GB2312"/>
          <w:b/>
          <w:sz w:val="32"/>
          <w:szCs w:val="32"/>
        </w:rPr>
        <w:cr/>
      </w:r>
    </w:p>
    <w:p w14:paraId="4E8D36F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三）牵头建立科技管理平台和科研项目资金协调、评估监管机制。会同有关部门提出优化配置科技资源的政策措施建议，推动多元化科技投入体系建设，协调管理自治州财政科技计划(专项、基金等)并监督实施;承担国家、自治区科技计划(专项、基金等)申报工作。</w:t>
      </w:r>
      <w:r>
        <w:rPr>
          <w:rFonts w:hint="eastAsia" w:ascii="仿宋_GB2312" w:hAnsi="宋体" w:eastAsia="仿宋_GB2312"/>
          <w:b/>
          <w:sz w:val="32"/>
          <w:szCs w:val="32"/>
        </w:rPr>
        <w:cr/>
      </w:r>
    </w:p>
    <w:p w14:paraId="1418D51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四)落实自治区基础研究规划、政策和标准，组织协调重大基础研究和应用基础研究。拟订科技创新基地建设规划并监督实施。承担国家实验室、自治区重点实验室建设的推荐工作，推动科研条件保障建设和科技资源开放共享。</w:t>
      </w:r>
      <w:r>
        <w:rPr>
          <w:rFonts w:hint="eastAsia" w:ascii="仿宋_GB2312" w:hAnsi="宋体" w:eastAsia="仿宋_GB2312"/>
          <w:b/>
          <w:sz w:val="32"/>
          <w:szCs w:val="32"/>
        </w:rPr>
        <w:cr/>
      </w:r>
    </w:p>
    <w:p w14:paraId="032FFE1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(五)编制科技项目规划并监督实施，统筹关键共性技术、前沿引领技术、现代工程技术、颠覆性技术研发和创新，牵头组织经济与社会发展重要领域的重大技术攻关和成果应用示范。</w:t>
      </w:r>
      <w:r>
        <w:rPr>
          <w:rFonts w:hint="eastAsia" w:ascii="仿宋_GB2312" w:hAnsi="宋体" w:eastAsia="仿宋_GB2312"/>
          <w:b/>
          <w:sz w:val="32"/>
          <w:szCs w:val="32"/>
        </w:rPr>
        <w:cr/>
      </w:r>
    </w:p>
    <w:p w14:paraId="2693EB1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(六)组织拟订高新技术发展及产业化、科技促进农业农村和社会发展的规划、政策和措施。承担高新技术企业认定的推荐工作。组织重点领域技术发展需求分析，提出重大任务并监督实施。</w:t>
      </w:r>
      <w:r>
        <w:rPr>
          <w:rFonts w:hint="eastAsia" w:ascii="仿宋_GB2312" w:hAnsi="宋体" w:eastAsia="仿宋_GB2312"/>
          <w:b/>
          <w:sz w:val="32"/>
          <w:szCs w:val="32"/>
        </w:rPr>
        <w:cr/>
      </w:r>
    </w:p>
    <w:p w14:paraId="2E14DBF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(七)牵头技术转移体系建</w:t>
      </w:r>
      <w:r>
        <w:rPr>
          <w:rFonts w:hint="eastAsia" w:ascii="仿宋_GB2312" w:hAnsi="宋体" w:eastAsia="仿宋_GB2312"/>
          <w:b/>
          <w:sz w:val="32"/>
          <w:szCs w:val="32"/>
          <w:lang w:val="en-US" w:eastAsia="zh-CN"/>
        </w:rPr>
        <w:t>设</w:t>
      </w:r>
      <w:r>
        <w:rPr>
          <w:rFonts w:hint="eastAsia" w:ascii="仿宋_GB2312" w:hAnsi="宋体" w:eastAsia="仿宋_GB2312"/>
          <w:b/>
          <w:sz w:val="32"/>
          <w:szCs w:val="32"/>
        </w:rPr>
        <w:t>，拟订科技成果转移转化和促进产学研结合的相关政策措施并监督实施。指导科技服务业、技术市场和科技中介组织发展。</w:t>
      </w:r>
      <w:r>
        <w:rPr>
          <w:rFonts w:hint="eastAsia" w:ascii="仿宋_GB2312" w:hAnsi="宋体" w:eastAsia="仿宋_GB2312"/>
          <w:b/>
          <w:sz w:val="32"/>
          <w:szCs w:val="32"/>
        </w:rPr>
        <w:cr/>
      </w:r>
    </w:p>
    <w:p w14:paraId="4EE5CB65">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(八)统等推进区域科技创新体系建设，指导区域创新发展、科技资源合理布局和协同创新能力建设，推动科技园区建设。</w:t>
      </w:r>
      <w:r>
        <w:rPr>
          <w:rFonts w:hint="eastAsia" w:ascii="仿宋_GB2312" w:hAnsi="宋体" w:eastAsia="仿宋_GB2312"/>
          <w:b/>
          <w:sz w:val="32"/>
          <w:szCs w:val="32"/>
        </w:rPr>
        <w:cr/>
      </w:r>
    </w:p>
    <w:p w14:paraId="1350A2C0">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(九)负责科技监督评价体系建设和相关科技评估管理工作，指导科技评价机制改革，统筹科研诚信建设。落实国家、自治区创新调查和科技报告制度，指导科技保密工作。</w:t>
      </w:r>
      <w:r>
        <w:rPr>
          <w:rFonts w:hint="eastAsia" w:ascii="仿宋_GB2312" w:hAnsi="宋体" w:eastAsia="仿宋_GB2312"/>
          <w:b/>
          <w:sz w:val="32"/>
          <w:szCs w:val="32"/>
        </w:rPr>
        <w:cr/>
      </w:r>
    </w:p>
    <w:p w14:paraId="55A2F2A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(十)拟定科技对外交往与创新能力开放合作的规划、政策和措施，组织国际科技合作与科技人才交流活动。指导相关部门和县市对外科技合作与科技人才交流工作。协调对口科技援疆工作。</w:t>
      </w:r>
      <w:r>
        <w:rPr>
          <w:rFonts w:hint="eastAsia" w:ascii="仿宋_GB2312" w:hAnsi="宋体" w:eastAsia="仿宋_GB2312"/>
          <w:b/>
          <w:sz w:val="32"/>
          <w:szCs w:val="32"/>
        </w:rPr>
        <w:cr/>
      </w:r>
    </w:p>
    <w:p w14:paraId="2B34C83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(十ー)负责引进国外智力工作。落实国家、自治区引进外国专家总体规划、计划及外国专家、团队联系服务机制。指导、协调部门和县市引进国(境)外智力工作。拟订出国(境)培训计划、政策并监督实施。</w:t>
      </w:r>
      <w:r>
        <w:rPr>
          <w:rFonts w:hint="eastAsia" w:ascii="仿宋_GB2312" w:hAnsi="宋体" w:eastAsia="仿宋_GB2312"/>
          <w:b/>
          <w:sz w:val="32"/>
          <w:szCs w:val="32"/>
        </w:rPr>
        <w:cr/>
      </w:r>
    </w:p>
    <w:p w14:paraId="5914837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(十二)会同有关部门拟定科技人才队伍建设规划和政策。建立健全科技人才评价和激励机制，推动科技创新人才队伍建设。拟订科学普及和科学传播规划、政策、措施。</w:t>
      </w:r>
      <w:r>
        <w:rPr>
          <w:rFonts w:hint="eastAsia" w:ascii="仿宋_GB2312" w:hAnsi="宋体" w:eastAsia="仿宋_GB2312"/>
          <w:b/>
          <w:sz w:val="32"/>
          <w:szCs w:val="32"/>
        </w:rPr>
        <w:cr/>
      </w:r>
    </w:p>
    <w:p w14:paraId="300F518A">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(十三)承担自治区科学技术奖的推荐、申报工作。</w:t>
      </w:r>
      <w:r>
        <w:rPr>
          <w:rFonts w:hint="eastAsia" w:ascii="仿宋_GB2312" w:hAnsi="宋体" w:eastAsia="仿宋_GB2312"/>
          <w:b/>
          <w:sz w:val="32"/>
          <w:szCs w:val="32"/>
        </w:rPr>
        <w:cr/>
      </w:r>
    </w:p>
    <w:p w14:paraId="467A8B3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(十四)完成自治州党委、自治州人民政府交办的其他任务。</w:t>
      </w:r>
      <w:r>
        <w:rPr>
          <w:rFonts w:hint="eastAsia" w:ascii="仿宋_GB2312" w:hAnsi="宋体" w:eastAsia="仿宋_GB2312"/>
          <w:b/>
          <w:sz w:val="32"/>
          <w:szCs w:val="32"/>
        </w:rPr>
        <w:cr/>
      </w:r>
    </w:p>
    <w:p w14:paraId="5207E1A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十五)职能转变。围绕贯彻实施科教兴国战略、人才强国战略、创新驱动发展战略，加强、优化、转变政府科技管理和服务职能，完着科技创新制度和组织体系，加强宏观管理和统筹协调，减少微观管理和具体审批事项，加强事中事后监管和科研诚信建设。从研发管理向创新服务转变，深入推进科技计划管理改革，建立自治州科技管理平台，减少科技计划项目重复、分散封闭、低效和资源配置“碎片化”的现象。政府部门不直接管理具体科研项目，委托项目管理专业机构开展项目受理、评审、立项、过程管理、验收等具体工作。对一般性出国(境)培训项目和其他培训项目不再进行审批审核,由各部门结合本行业本领域实际安排。对科研机构组建和调整事项不再进行审核,重在加强规划布局和绩效评价。进一步改进科技人才评价机制，建立健全以创新能力质量贡献绩效为导向的科技人才评价体系和激励政策，统筹自治州科技人才队伍建设和引进智力工作。</w:t>
      </w:r>
      <w:r>
        <w:rPr>
          <w:rFonts w:hint="eastAsia" w:ascii="仿宋_GB2312" w:hAnsi="宋体" w:eastAsia="仿宋_GB2312"/>
          <w:b/>
          <w:sz w:val="32"/>
          <w:szCs w:val="32"/>
        </w:rPr>
        <w:cr/>
      </w:r>
    </w:p>
    <w:p w14:paraId="37EC225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2、机构人员构成</w:t>
      </w:r>
      <w:r>
        <w:rPr>
          <w:rFonts w:hint="eastAsia" w:ascii="仿宋_GB2312" w:hAnsi="宋体" w:eastAsia="仿宋_GB2312"/>
          <w:b/>
          <w:sz w:val="32"/>
          <w:szCs w:val="32"/>
        </w:rPr>
        <w:cr/>
      </w:r>
    </w:p>
    <w:p w14:paraId="2184FE20">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（1）组织机构设置：</w:t>
      </w:r>
      <w:r>
        <w:rPr>
          <w:rFonts w:hint="eastAsia" w:ascii="仿宋_GB2312" w:hAnsi="宋体" w:eastAsia="仿宋_GB2312"/>
          <w:b/>
          <w:sz w:val="32"/>
          <w:szCs w:val="32"/>
        </w:rPr>
        <w:cr/>
      </w:r>
    </w:p>
    <w:p w14:paraId="6BFFB76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伊犁州科学技术局无下属预算单位，下设5个处室，分别是：办公室、综合处、工科科技和高新技术处、农业科技处、科技合作处。</w:t>
      </w:r>
      <w:r>
        <w:rPr>
          <w:rFonts w:hint="eastAsia" w:ascii="仿宋_GB2312" w:hAnsi="宋体" w:eastAsia="仿宋_GB2312"/>
          <w:b/>
          <w:sz w:val="32"/>
          <w:szCs w:val="32"/>
        </w:rPr>
        <w:cr/>
      </w:r>
    </w:p>
    <w:p w14:paraId="6F3B306A">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（2）2021年伊犁州科学技术局实有在职人员为45人，其中：</w:t>
      </w:r>
      <w:r>
        <w:rPr>
          <w:rFonts w:hint="eastAsia" w:ascii="仿宋_GB2312" w:hAnsi="宋体" w:eastAsia="仿宋_GB2312"/>
          <w:b/>
          <w:sz w:val="32"/>
          <w:szCs w:val="32"/>
        </w:rPr>
        <w:cr/>
      </w:r>
    </w:p>
    <w:p w14:paraId="1775E11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行政在职45人（上年48人），同比上年减少3人；</w:t>
      </w:r>
      <w:r>
        <w:rPr>
          <w:rFonts w:hint="eastAsia" w:ascii="仿宋_GB2312" w:hAnsi="宋体" w:eastAsia="仿宋_GB2312"/>
          <w:b/>
          <w:sz w:val="32"/>
          <w:szCs w:val="32"/>
        </w:rPr>
        <w:cr/>
      </w:r>
    </w:p>
    <w:p w14:paraId="70CD783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实有离休人员 1人（上年1人）,或与上年一致。</w:t>
      </w:r>
      <w:r>
        <w:rPr>
          <w:rFonts w:hint="eastAsia" w:ascii="仿宋_GB2312" w:hAnsi="宋体" w:eastAsia="仿宋_GB2312"/>
          <w:b/>
          <w:sz w:val="32"/>
          <w:szCs w:val="32"/>
        </w:rPr>
        <w:cr/>
      </w:r>
    </w:p>
    <w:p w14:paraId="22D502FB">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实有退休人员54人（上年56人）, 同比上年减少2人。</w:t>
      </w:r>
      <w:r>
        <w:rPr>
          <w:rFonts w:hint="eastAsia" w:ascii="仿宋_GB2312" w:hAnsi="宋体" w:eastAsia="仿宋_GB2312"/>
          <w:b/>
          <w:sz w:val="32"/>
          <w:szCs w:val="32"/>
        </w:rPr>
        <w:cr/>
      </w:r>
    </w:p>
    <w:p w14:paraId="7C971A96">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3、重点工作计划</w:t>
      </w:r>
      <w:r>
        <w:rPr>
          <w:rFonts w:hint="eastAsia" w:ascii="仿宋_GB2312" w:hAnsi="宋体" w:eastAsia="仿宋_GB2312"/>
          <w:b/>
          <w:sz w:val="32"/>
          <w:szCs w:val="32"/>
        </w:rPr>
        <w:cr/>
      </w:r>
    </w:p>
    <w:p w14:paraId="2ECC04B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关于科技特派员服务项目，计划投入111万元，用于有效扶持广大科技特派员在基层开展科技服务，提升工作积极性；组织开展科技特派员培训工作，提升科技特派员服务基层能力；开展好日常管理工作，提升对科技特派员的整体管理水平，不断完善农村科技服务体系。</w:t>
      </w:r>
      <w:r>
        <w:rPr>
          <w:rFonts w:hint="eastAsia" w:ascii="仿宋_GB2312" w:hAnsi="宋体" w:eastAsia="仿宋_GB2312"/>
          <w:b/>
          <w:sz w:val="32"/>
          <w:szCs w:val="32"/>
        </w:rPr>
        <w:cr/>
      </w:r>
    </w:p>
    <w:p w14:paraId="16081AD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（2）伊犁州科技局“三区人才”项目专项经费项目，计划投入90万元，用于为贫困县选派科技人才，为当地产业发展提供必要的科技人才支撑，同时提高当地整体技术水平。</w:t>
      </w:r>
      <w:r>
        <w:rPr>
          <w:rFonts w:hint="eastAsia" w:ascii="仿宋_GB2312" w:hAnsi="宋体" w:eastAsia="仿宋_GB2312"/>
          <w:b/>
          <w:sz w:val="32"/>
          <w:szCs w:val="32"/>
        </w:rPr>
        <w:cr/>
      </w:r>
    </w:p>
    <w:p w14:paraId="4BE0659B">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2021年伊犁州直科学研究与技术开发计划项目补助项目，计划投入400万元，用于利用应用技术研究与开发专项经费，组织实施州直科技计划各专项，并根据科研项目与技术应用类项目特点，在项目实施后预期产生论文、专利、新产品、新技术、新规程等研究成果和应用技术推广示范、人才培养等成果，补助创新创业平台、创新创业大赛获奖企业和项目，以此推动创新驱动发展战略实施，提高自治州整体科技创新能力和水平。</w:t>
      </w:r>
      <w:r>
        <w:rPr>
          <w:rFonts w:hint="eastAsia" w:ascii="仿宋_GB2312" w:hAnsi="宋体" w:eastAsia="仿宋_GB2312"/>
          <w:b/>
          <w:sz w:val="32"/>
          <w:szCs w:val="32"/>
        </w:rPr>
        <w:cr/>
      </w:r>
    </w:p>
    <w:p w14:paraId="4C9E7F2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p>
    <w:p w14:paraId="700565FB">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p>
    <w:p w14:paraId="4769B2D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2021年我单位全年预算数为1441.05万元，其中：年初批复的财政拨款为2192.55万元，年中追减751.5万元，调整率34.28%。对比上年1302.74万元增加138.31万元，上升10.62%。</w:t>
      </w:r>
      <w:r>
        <w:rPr>
          <w:rFonts w:hint="eastAsia" w:ascii="仿宋_GB2312" w:hAnsi="宋体" w:eastAsia="仿宋_GB2312"/>
          <w:b/>
          <w:sz w:val="32"/>
          <w:szCs w:val="32"/>
        </w:rPr>
        <w:cr/>
      </w:r>
    </w:p>
    <w:p w14:paraId="788E8CD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2021年实际决算支出1415.93万元，执行率98.26%，其中：</w:t>
      </w:r>
      <w:r>
        <w:rPr>
          <w:rFonts w:hint="eastAsia" w:ascii="仿宋_GB2312" w:hAnsi="宋体" w:eastAsia="仿宋_GB2312"/>
          <w:b/>
          <w:sz w:val="32"/>
          <w:szCs w:val="32"/>
        </w:rPr>
        <w:cr/>
      </w:r>
    </w:p>
    <w:p w14:paraId="4D32A07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1）基本支出753.93万元，占总支出的53.25％，主要用于本单位机构正常运转、完成日常工作任务而发生的各项支出。其中：工资福利支出620.87万元，主要用于在职和离退休人员基本工资、津贴补贴等人员经费。商品和服务支出75.75万元，主要用于办公费、印刷费、水电费、办公设备购置等。对个人和家庭的补助57.31万元，主要用于离退休费、抚恤金、奖励金。  </w:t>
      </w:r>
      <w:r>
        <w:rPr>
          <w:rFonts w:hint="eastAsia" w:ascii="仿宋_GB2312" w:hAnsi="宋体" w:eastAsia="仿宋_GB2312"/>
          <w:b/>
          <w:sz w:val="32"/>
          <w:szCs w:val="32"/>
        </w:rPr>
        <w:cr/>
      </w:r>
    </w:p>
    <w:p w14:paraId="5697814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项目支出662万元，占总支出的46.75％。其中：2021年州科学技术局应用技术研究与开发专项、科学进步奖及众创空间、科技企业孵化器和星创天地运行费用补贴等科技支出项目安排400万元，主要用于完成组织实施州直科技计划各专项，并根据科研项目与技术应用类项目特点，在项目实施后预期产生论文、专利、新产品、新技术、新规程等研究成果和应用技术推广示范、人才培养等成果，支持创新创业平台、创新创业大赛获奖企业和项目，以此推动创新驱动发展战略实施，提高自治州整体科技创新能力和水平，南院办公楼漏水维修项目安排    6万元，主要用于完成维修泡水后的南苑办公楼。第七届新疆创新创业大赛优秀组织奖项目安排15万元，主要用于奖励第七届新疆创新创业大赛优秀组织奖，科技特派员服务项目安排111万元，主要用于提升科技特派员在基层的服务能力和带动作用，更好</w:t>
      </w:r>
      <w:r>
        <w:rPr>
          <w:rFonts w:hint="eastAsia" w:ascii="仿宋_GB2312" w:hAnsi="宋体" w:eastAsia="仿宋_GB2312"/>
          <w:b/>
          <w:sz w:val="32"/>
          <w:szCs w:val="32"/>
          <w:lang w:val="en-US" w:eastAsia="zh-CN"/>
        </w:rPr>
        <w:t>地</w:t>
      </w:r>
      <w:r>
        <w:rPr>
          <w:rFonts w:hint="eastAsia" w:ascii="仿宋_GB2312" w:hAnsi="宋体" w:eastAsia="仿宋_GB2312"/>
          <w:b/>
          <w:sz w:val="32"/>
          <w:szCs w:val="32"/>
        </w:rPr>
        <w:t>为推动乡村振兴与巩固脱贫攻坚成果有效衔接做出新时代科技特派员应有的贡献，伊犁州科技特派员工作领导小组办公室信息化建设项目安排40万元，主要用于提升伊犁州科技特派员工作领导小组办公室工作效率、组织效率，有效调动各县市科技特派员领导小组办公室工作积极性，保障科技特派员工作的整体水平不断提升，2021年伊犁州“三区人才”工作经费项目安排90万元，主要用于选派一批三区人才队伍，直接服务已摘帽贫困县尼勒克县、察布查尔县，为当地推动脱贫攻坚成果与乡村振兴有效衔接提供科技人才支持。</w:t>
      </w:r>
      <w:r>
        <w:rPr>
          <w:rFonts w:hint="eastAsia" w:ascii="仿宋_GB2312" w:hAnsi="宋体" w:eastAsia="仿宋_GB2312"/>
          <w:b/>
          <w:sz w:val="32"/>
          <w:szCs w:val="32"/>
        </w:rPr>
        <w:cr/>
      </w:r>
    </w:p>
    <w:p w14:paraId="5642E6A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（3）本年度重点项目支出511万元，重点支出保障率77.19%。其中重点保障项目是州科学技术局应用技术研究与开发专项、众创空间、科技企业孵化器和星创天地运行费用补贴等科技支出和科技特派员服务项目</w:t>
      </w:r>
      <w:r>
        <w:rPr>
          <w:rFonts w:hint="eastAsia" w:ascii="仿宋_GB2312" w:hAnsi="宋体" w:eastAsia="仿宋_GB2312"/>
          <w:b/>
          <w:sz w:val="32"/>
          <w:szCs w:val="32"/>
        </w:rPr>
        <w:cr/>
      </w:r>
    </w:p>
    <w:p w14:paraId="5F9375C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（4）本年度我单位全年政府采购预算8.6万元,实际用于政府采购金额8.6 万元，采购执行率100.00 %。</w:t>
      </w:r>
      <w:r>
        <w:rPr>
          <w:rFonts w:hint="eastAsia" w:ascii="仿宋_GB2312" w:hAnsi="宋体" w:eastAsia="仿宋_GB2312"/>
          <w:b/>
          <w:sz w:val="32"/>
          <w:szCs w:val="32"/>
        </w:rPr>
        <w:cr/>
      </w:r>
    </w:p>
    <w:p w14:paraId="6A7E16B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p>
    <w:p w14:paraId="6BF9320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p>
    <w:p w14:paraId="3DAE796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次单位整体支出绩效自评采用比较法和因素分析方法相结合的方法，通过对绩效目标与实施效果、历史与当期情况同类支出的比较，综合分析绩效目标实现程度，可以明确发现本单位在整体支出时存在的资金支付问题，因人员调整导致人员经费有出入，在项目设置上由于项目整体的调整，与预期开展的项目有变动。</w:t>
      </w:r>
      <w:r>
        <w:rPr>
          <w:rFonts w:hint="eastAsia" w:ascii="仿宋_GB2312" w:hAnsi="宋体" w:eastAsia="仿宋_GB2312"/>
          <w:b/>
          <w:sz w:val="32"/>
          <w:szCs w:val="32"/>
        </w:rPr>
        <w:cr/>
      </w:r>
    </w:p>
    <w:p w14:paraId="01AAAF6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p>
    <w:p w14:paraId="65BCBBBA">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p>
    <w:p w14:paraId="2BBAB13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p>
    <w:p w14:paraId="3EDED86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p>
    <w:p w14:paraId="7A860EE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p>
    <w:p w14:paraId="156EEAB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p>
    <w:p w14:paraId="3CB528D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涉及对象：本次评价对象是伊犁州科学技术局所有财政资金支出活动。</w:t>
      </w:r>
      <w:r>
        <w:rPr>
          <w:rFonts w:hint="eastAsia" w:ascii="仿宋_GB2312" w:hAnsi="宋体" w:eastAsia="仿宋_GB2312"/>
          <w:b/>
          <w:sz w:val="32"/>
          <w:szCs w:val="32"/>
        </w:rPr>
        <w:cr/>
      </w:r>
    </w:p>
    <w:p w14:paraId="58E66F2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整体支出评价范围：</w:t>
      </w:r>
      <w:r>
        <w:rPr>
          <w:rFonts w:hint="eastAsia" w:ascii="仿宋_GB2312" w:hAnsi="宋体" w:eastAsia="仿宋_GB2312"/>
          <w:b/>
          <w:sz w:val="32"/>
          <w:szCs w:val="32"/>
        </w:rPr>
        <w:cr/>
      </w:r>
    </w:p>
    <w:p w14:paraId="09A55BF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①基本支出779.05万元，其中：工资福利支出、商品和服务支出、对个人和家庭的补助支出。</w:t>
      </w:r>
      <w:r>
        <w:rPr>
          <w:rFonts w:hint="eastAsia" w:ascii="仿宋_GB2312" w:hAnsi="宋体" w:eastAsia="仿宋_GB2312"/>
          <w:b/>
          <w:sz w:val="32"/>
          <w:szCs w:val="32"/>
        </w:rPr>
        <w:cr/>
      </w:r>
    </w:p>
    <w:p w14:paraId="28C16660">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②项目支出662万元：州科学技术局应用技术研究与开发专项、众创空间、科技企业孵化器和星创天地运行费用补贴等科技支出项目400万元，南院办公楼漏水维修项目 6万元，第七届新疆创新创业大赛优秀组织奖项目15万元，科技特派员服务项目111万元，伊犁州科技特派员工作领导小组办公室信息化建设项目40万元，2021年伊犁州“三区人才”工作经费项目安排90万元。</w:t>
      </w:r>
      <w:bookmarkStart w:id="0" w:name="_Hlk43849111"/>
      <w:bookmarkEnd w:id="0"/>
    </w:p>
    <w:p w14:paraId="06ABDBA3">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14:paraId="54D3CDF2">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p>
    <w:p w14:paraId="3693BDA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1、预算编制管理</w:t>
      </w:r>
      <w:r>
        <w:rPr>
          <w:rFonts w:hint="eastAsia" w:ascii="仿宋_GB2312" w:hAnsi="宋体" w:eastAsia="仿宋_GB2312"/>
          <w:b/>
          <w:sz w:val="32"/>
          <w:szCs w:val="32"/>
        </w:rPr>
        <w:cr/>
      </w:r>
    </w:p>
    <w:p w14:paraId="37D30F89">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按照财政部门预算编制与预算调整的工作要求，在预算编制、分配依据充分的条件下，切实做好“先定目标再编预算”，确保预算分配结果合理。同时按照伊犁州财政局的相关要求，部门预算及绩效目标在伊犁州政府网站上公开，广泛接受社会监督。</w:t>
      </w:r>
      <w:r>
        <w:rPr>
          <w:rFonts w:hint="eastAsia" w:ascii="仿宋_GB2312" w:hAnsi="宋体" w:eastAsia="仿宋_GB2312"/>
          <w:b/>
          <w:sz w:val="32"/>
          <w:szCs w:val="32"/>
        </w:rPr>
        <w:cr/>
      </w:r>
    </w:p>
    <w:p w14:paraId="2EDF010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2、预算支出管理</w:t>
      </w:r>
      <w:r>
        <w:rPr>
          <w:rFonts w:hint="eastAsia" w:ascii="仿宋_GB2312" w:hAnsi="宋体" w:eastAsia="仿宋_GB2312"/>
          <w:b/>
          <w:sz w:val="32"/>
          <w:szCs w:val="32"/>
        </w:rPr>
        <w:cr/>
      </w:r>
    </w:p>
    <w:p w14:paraId="72A803D9">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部门（单位）按照财政要求基本支出分月度申报资金使用计划，由财政部门按照进度每月按期拨付，人员支出按照工资计划发放工资；依照伊犁州财政局相关规定和流程，资金支出按照我内控体系中设定的流程申报审批进行；项目支出属于政府采购的，按照《伊犁州财政局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p>
    <w:p w14:paraId="7D6BA62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p>
    <w:p w14:paraId="65E3399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2021年基本支出预算安排779.05万元，实际到位779.05万元,实际支出753.93万元，占总支出的53.25％，其中：工资福利支出 620.87万元、商品和服务支出75.75万元、对个人和家庭的补助57.31万元、主要用于离退休费、奖励金、抚恤金等。资本性支出0万元。</w:t>
      </w:r>
      <w:r>
        <w:rPr>
          <w:rFonts w:hint="eastAsia" w:ascii="仿宋_GB2312" w:hAnsi="宋体" w:eastAsia="仿宋_GB2312"/>
          <w:b/>
          <w:sz w:val="32"/>
          <w:szCs w:val="32"/>
        </w:rPr>
        <w:cr/>
      </w:r>
    </w:p>
    <w:p w14:paraId="694E702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2021年基本支出比上年705.57万元,增加48.35 万元，上升 6.85%，支出上升的主要原因是人员2021年工资调资，故较上年有所增加。</w:t>
      </w:r>
      <w:r>
        <w:rPr>
          <w:rFonts w:hint="eastAsia" w:ascii="仿宋_GB2312" w:hAnsi="宋体" w:eastAsia="仿宋_GB2312"/>
          <w:b/>
          <w:sz w:val="32"/>
          <w:szCs w:val="32"/>
        </w:rPr>
        <w:cr/>
      </w:r>
    </w:p>
    <w:p w14:paraId="02D9CFE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2021年一般公共预算“三公”经费数为 4.6万元，其中：因公出国（境）费 0 万元，公务用车购置0万元，公务用车运行费4.6万元，公务接待费0万元。</w:t>
      </w:r>
      <w:r>
        <w:rPr>
          <w:rFonts w:hint="eastAsia" w:ascii="仿宋_GB2312" w:hAnsi="宋体" w:eastAsia="仿宋_GB2312"/>
          <w:b/>
          <w:sz w:val="32"/>
          <w:szCs w:val="32"/>
        </w:rPr>
        <w:cr/>
      </w:r>
    </w:p>
    <w:p w14:paraId="0359984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2021年一般公共预算“三公”经费比上年增加0万元，其中：因公出国（境）费增加 0 万元，主要原因是我单位本年度与上年度均未安排此项支出；公务用车购置费为0，未安排预算。公务用车运行费增加0万元，主要原因是严格按照中央八项规定要求，压减三公经费支出；公务接待费增加0万元，主要原因是未安排预算。</w:t>
      </w:r>
      <w:r>
        <w:rPr>
          <w:rFonts w:hint="eastAsia" w:ascii="仿宋_GB2312" w:hAnsi="宋体" w:eastAsia="仿宋_GB2312"/>
          <w:b/>
          <w:sz w:val="32"/>
          <w:szCs w:val="32"/>
        </w:rPr>
        <w:cr/>
      </w:r>
    </w:p>
    <w:p w14:paraId="5E8F2A9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p>
    <w:p w14:paraId="6E3C4CA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p>
    <w:p w14:paraId="3485611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2021年预算安排专项资金662万元，实际到位662万元, 到位率100％,其中:中央转移支付项目资金0万元，自治区资金256万元，本级安排406万元。</w:t>
      </w:r>
      <w:r>
        <w:rPr>
          <w:rFonts w:hint="eastAsia" w:ascii="仿宋_GB2312" w:hAnsi="宋体" w:eastAsia="仿宋_GB2312"/>
          <w:b/>
          <w:sz w:val="32"/>
          <w:szCs w:val="32"/>
        </w:rPr>
        <w:cr/>
      </w:r>
    </w:p>
    <w:p w14:paraId="7121198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p>
    <w:p w14:paraId="575B88B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专项资金支出662万元，占总支出的46.75%，其中2021年专项项目支出比上年310.72万元增加315.28万元，上升53.06%。支出上升的主要原因是项目数量增加，安排的项目预算经费力度加大。其中：州科学技术局应用技术研究与开发专项、众创空间、科技企业孵化器和星创天地运行费用补贴等科技支出项目安排400万元，主要用于完成组织实施州直科技计划各专项，并根据科研项目与技术应用类项目特点，在项目实施后预期产生论文、专利、新产品、新技术、新规程等研究成果和应用技术推广示范、人才培养等成果，支持创新创业平台、创新创业大赛获奖企业和项目，以此推动创新驱动发展战略实施，提高自治州整体科技创新能力和水平，南院办公楼漏水维修项目安排6万元，主要用于完成维修泡水后的南苑办公楼。第七届新疆创新创业大赛优秀组织奖项目安排15万元，主要用于奖励第七届新疆创新创业大赛优秀组织奖，科技特派员服务项目安排111万元，主要用于提升科技特派员在基层的服务能力和带动作用，更好</w:t>
      </w:r>
      <w:r>
        <w:rPr>
          <w:rFonts w:hint="eastAsia" w:ascii="仿宋_GB2312" w:hAnsi="宋体" w:eastAsia="仿宋_GB2312"/>
          <w:b/>
          <w:sz w:val="32"/>
          <w:szCs w:val="32"/>
          <w:lang w:val="en-US" w:eastAsia="zh-CN"/>
        </w:rPr>
        <w:t>地</w:t>
      </w:r>
      <w:r>
        <w:rPr>
          <w:rFonts w:hint="eastAsia" w:ascii="仿宋_GB2312" w:hAnsi="宋体" w:eastAsia="仿宋_GB2312"/>
          <w:b/>
          <w:sz w:val="32"/>
          <w:szCs w:val="32"/>
        </w:rPr>
        <w:t>为推动乡村振兴与巩固脱贫攻坚成果有效衔接做出新时代科技特派员应有的贡献，伊犁州科技特派员工作领导小组办公室信息化建设项目安排40万元，主要用于提升伊犁州科技特派员工作领导小组办公室工作效率、组织效率，有效调动各县市科技特派员领导小组办公室工作积极性，保障科技特派员工作的整体水平不断提升，2021年伊犁州“三区人才”工作经费项目安排90万元，主要用于选派一批三区人才队伍，直接服务已摘帽贫困县尼勒克县、察布查尔县，为当地推动脱贫攻坚成果与乡村振兴有效衔接提供科技人才支持。</w:t>
      </w:r>
      <w:r>
        <w:rPr>
          <w:rFonts w:hint="eastAsia" w:ascii="仿宋_GB2312" w:hAnsi="宋体" w:eastAsia="仿宋_GB2312"/>
          <w:b/>
          <w:sz w:val="32"/>
          <w:szCs w:val="32"/>
        </w:rPr>
        <w:cr/>
      </w:r>
    </w:p>
    <w:p w14:paraId="7658C0A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3、专项资金管理情况</w:t>
      </w:r>
      <w:r>
        <w:rPr>
          <w:rFonts w:hint="eastAsia" w:ascii="仿宋_GB2312" w:hAnsi="宋体" w:eastAsia="仿宋_GB2312"/>
          <w:b/>
          <w:sz w:val="32"/>
          <w:szCs w:val="32"/>
        </w:rPr>
        <w:cr/>
      </w:r>
    </w:p>
    <w:p w14:paraId="35C2501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为规范专项资金使用，提高专项资金使用效益，我单位主要采取四项措施。</w:t>
      </w:r>
      <w:r>
        <w:rPr>
          <w:rFonts w:hint="eastAsia" w:ascii="仿宋_GB2312" w:hAnsi="宋体" w:eastAsia="仿宋_GB2312"/>
          <w:b/>
          <w:sz w:val="32"/>
          <w:szCs w:val="32"/>
        </w:rPr>
        <w:cr/>
      </w:r>
    </w:p>
    <w:p w14:paraId="283E1AE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p>
    <w:p w14:paraId="3704EF1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制定了《伊犁州科技局专项资金管理办法》《伊犁州科学技术局“三重一大”管理办法》等，各项专项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p>
    <w:p w14:paraId="0C608A99">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（2）建立伊犁州科学技术局专项资金专帐，做到有据可依，有据可查。</w:t>
      </w:r>
      <w:r>
        <w:rPr>
          <w:rFonts w:hint="eastAsia" w:ascii="仿宋_GB2312" w:hAnsi="宋体" w:eastAsia="仿宋_GB2312"/>
          <w:b/>
          <w:sz w:val="32"/>
          <w:szCs w:val="32"/>
        </w:rPr>
        <w:cr/>
      </w:r>
    </w:p>
    <w:p w14:paraId="5E78BD4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制订了伊犁州科学技术局专项资金项目实施方案，确保项目符合利用应用技术研究与开发专项经费，组织实施州直科技计划各专项，并根据科研项目与技术应用类项目特点，在项目实施后预期产生论文、专利、新产品、新技术、新规程等研究成果和应用技术推广示范、人才培养等成果，补助创新创业平台、创新创业大赛获奖企业和项目，以此推动创新驱动发展战略实施，提高自治州整体科技创新能力和水平的总体目标的要求。</w:t>
      </w:r>
      <w:r>
        <w:rPr>
          <w:rFonts w:hint="eastAsia" w:ascii="仿宋_GB2312" w:hAnsi="宋体" w:eastAsia="仿宋_GB2312"/>
          <w:b/>
          <w:sz w:val="32"/>
          <w:szCs w:val="32"/>
        </w:rPr>
        <w:cr/>
      </w:r>
    </w:p>
    <w:p w14:paraId="3184B44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认真组织伊犁科学技术局专项资金项目开展工作，确保在项目实施后预期产生论文、专利、新产品、新技术、新规程等研究成果和应用技术推广示范、人才培养等成果，补助创新创业平台、创新创业大赛获奖企业和项目，以此推动创新驱动发展战略实施，提高自治州整体科技创新能力和水平的总体目标的要求。</w:t>
      </w:r>
      <w:r>
        <w:rPr>
          <w:rFonts w:hint="eastAsia" w:ascii="仿宋_GB2312" w:hAnsi="宋体" w:eastAsia="仿宋_GB2312"/>
          <w:b/>
          <w:sz w:val="32"/>
          <w:szCs w:val="32"/>
        </w:rPr>
        <w:cr/>
      </w:r>
    </w:p>
    <w:p w14:paraId="43344755">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专项资金涉及政府采购项目的，按照局《伊犁州财政局采购与招标管理办法》组织人员制定采购计划，按照财政局采购部门批复，进行公开招标、邀请招标等方式进行。</w:t>
      </w:r>
    </w:p>
    <w:p w14:paraId="07CC0609">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14:paraId="452E5A3E">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p>
    <w:p w14:paraId="2C3F712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涉及专项资金662万元，实际到位662万元，资金到位率100%。截止到2021年12月31日执行662万元，执行率100%。其中：2021年结转专项资金0万元，实际执行0万元，执行率为0.00%；2021年新增专项资金662万元，实际执行662万元，执行率为100.00%。</w:t>
      </w:r>
      <w:r>
        <w:rPr>
          <w:rFonts w:hint="eastAsia" w:ascii="仿宋_GB2312" w:hAnsi="宋体" w:eastAsia="仿宋_GB2312"/>
          <w:b/>
          <w:sz w:val="32"/>
          <w:szCs w:val="32"/>
        </w:rPr>
        <w:cr/>
      </w:r>
    </w:p>
    <w:p w14:paraId="4F38DD1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2、资金管理情况</w:t>
      </w:r>
      <w:r>
        <w:rPr>
          <w:rFonts w:hint="eastAsia" w:ascii="仿宋_GB2312" w:hAnsi="宋体" w:eastAsia="仿宋_GB2312"/>
          <w:b/>
          <w:sz w:val="32"/>
          <w:szCs w:val="32"/>
        </w:rPr>
        <w:cr/>
      </w:r>
    </w:p>
    <w:p w14:paraId="5B52E94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我部门单位严格执行《专项资金管理办法》文件精神要求，加强对专项资金的绩效管理，确保专款专用，提高专项资金使用效益。遵守相关法律法规，严肃财经纪律，自觉接受财政、审计、监察监督检查。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p>
    <w:p w14:paraId="6D29B40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(二)项目实施情况分析</w:t>
      </w:r>
      <w:r>
        <w:rPr>
          <w:rFonts w:hint="eastAsia" w:ascii="仿宋_GB2312" w:hAnsi="宋体" w:eastAsia="仿宋_GB2312"/>
          <w:b/>
          <w:sz w:val="32"/>
          <w:szCs w:val="32"/>
        </w:rPr>
        <w:cr/>
      </w:r>
    </w:p>
    <w:p w14:paraId="674ED0A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1、组织情况</w:t>
      </w:r>
      <w:r>
        <w:rPr>
          <w:rFonts w:hint="eastAsia" w:ascii="仿宋_GB2312" w:hAnsi="宋体" w:eastAsia="仿宋_GB2312"/>
          <w:b/>
          <w:sz w:val="32"/>
          <w:szCs w:val="32"/>
        </w:rPr>
        <w:cr/>
      </w:r>
    </w:p>
    <w:p w14:paraId="666993A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科学技术局，根据2021年6个项目的绩效目标及工作内容，将其细化分工至本单位5个处室，加强组织领导，明确分工，各司其职，抓好工作目标任务的落实完成，同时年中要求各处室按照年初预算对本科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p>
    <w:p w14:paraId="0608CCD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2、管理情况</w:t>
      </w:r>
      <w:r>
        <w:rPr>
          <w:rFonts w:hint="eastAsia" w:ascii="仿宋_GB2312" w:hAnsi="宋体" w:eastAsia="仿宋_GB2312"/>
          <w:b/>
          <w:sz w:val="32"/>
          <w:szCs w:val="32"/>
        </w:rPr>
        <w:cr/>
      </w:r>
    </w:p>
    <w:p w14:paraId="42963B0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伊犁州科学技术局，实施的6个项目，由相关业务处室指派专人进行全过程跟踪管理，处室负责人统筹推进项目实施，单位领导不定期对项目进度进行调度，并对项目质量进行控制。</w:t>
      </w:r>
      <w:r>
        <w:rPr>
          <w:rFonts w:hint="eastAsia" w:ascii="仿宋_GB2312" w:hAnsi="宋体" w:eastAsia="仿宋_GB2312"/>
          <w:b/>
          <w:sz w:val="32"/>
          <w:szCs w:val="32"/>
        </w:rPr>
        <w:cr/>
      </w:r>
    </w:p>
    <w:p w14:paraId="2B12319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3、监管情况</w:t>
      </w:r>
      <w:r>
        <w:rPr>
          <w:rFonts w:hint="eastAsia" w:ascii="仿宋_GB2312" w:hAnsi="宋体" w:eastAsia="仿宋_GB2312"/>
          <w:b/>
          <w:sz w:val="32"/>
          <w:szCs w:val="32"/>
        </w:rPr>
        <w:cr/>
      </w:r>
    </w:p>
    <w:p w14:paraId="5285675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伊犁州科学技术局从项目实施方案、项目预算、项目建设进度、项目成本、项目验收等环节，全过程对项目进行监管，并向本单位主要领导报告，以推进项目建设和提高项目质量，以发挥资金使用效益。</w:t>
      </w:r>
      <w:r>
        <w:rPr>
          <w:rFonts w:hint="eastAsia" w:ascii="仿宋_GB2312" w:hAnsi="宋体" w:eastAsia="仿宋_GB2312"/>
          <w:b/>
          <w:sz w:val="32"/>
          <w:szCs w:val="32"/>
        </w:rPr>
        <w:cr/>
      </w:r>
    </w:p>
    <w:p w14:paraId="1DE631D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(三)绩效情况分析</w:t>
      </w:r>
      <w:r>
        <w:rPr>
          <w:rFonts w:hint="eastAsia" w:ascii="仿宋_GB2312" w:hAnsi="宋体" w:eastAsia="仿宋_GB2312"/>
          <w:b/>
          <w:sz w:val="32"/>
          <w:szCs w:val="32"/>
        </w:rPr>
        <w:cr/>
      </w:r>
    </w:p>
    <w:p w14:paraId="0A11126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1、成本控制情况</w:t>
      </w:r>
      <w:r>
        <w:rPr>
          <w:rFonts w:hint="eastAsia" w:ascii="仿宋_GB2312" w:hAnsi="宋体" w:eastAsia="仿宋_GB2312"/>
          <w:b/>
          <w:sz w:val="32"/>
          <w:szCs w:val="32"/>
        </w:rPr>
        <w:cr/>
      </w:r>
    </w:p>
    <w:p w14:paraId="03AF033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科学技术局，所涉及专项项目均已于专项资金下达后按照资金文件及绩效管理要求设置《项目绩效目标表》。6个专项项目预算总额为662万元，在项目实施过程中，业务人员加强项目管理，合理控制项目成本，截止项目结束，6个项目总成本为662万元，不存在超支情况。</w:t>
      </w:r>
      <w:r>
        <w:rPr>
          <w:rFonts w:hint="eastAsia" w:ascii="仿宋_GB2312" w:hAnsi="宋体" w:eastAsia="仿宋_GB2312"/>
          <w:b/>
          <w:sz w:val="32"/>
          <w:szCs w:val="32"/>
        </w:rPr>
        <w:cr/>
      </w:r>
    </w:p>
    <w:p w14:paraId="38CD9E8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2、成本节约情况</w:t>
      </w:r>
      <w:r>
        <w:rPr>
          <w:rFonts w:hint="eastAsia" w:ascii="仿宋_GB2312" w:hAnsi="宋体" w:eastAsia="仿宋_GB2312"/>
          <w:b/>
          <w:sz w:val="32"/>
          <w:szCs w:val="32"/>
        </w:rPr>
        <w:cr/>
      </w:r>
    </w:p>
    <w:p w14:paraId="4B1F9A1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伊犁州科学技术局，所涉及专项项目使用资金比专项项目总预算减少0万元，项目节约率为0.00%。</w:t>
      </w:r>
      <w:r>
        <w:rPr>
          <w:rFonts w:hint="eastAsia" w:ascii="仿宋_GB2312" w:hAnsi="宋体" w:eastAsia="仿宋_GB2312"/>
          <w:b/>
          <w:sz w:val="32"/>
          <w:szCs w:val="32"/>
        </w:rPr>
        <w:cr/>
      </w:r>
    </w:p>
    <w:p w14:paraId="2CDF74D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(四)项目效率性分析</w:t>
      </w:r>
      <w:r>
        <w:rPr>
          <w:rFonts w:hint="eastAsia" w:ascii="仿宋_GB2312" w:hAnsi="宋体" w:eastAsia="仿宋_GB2312"/>
          <w:b/>
          <w:sz w:val="32"/>
          <w:szCs w:val="32"/>
        </w:rPr>
        <w:cr/>
      </w:r>
    </w:p>
    <w:p w14:paraId="7E521A6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1、实施进度</w:t>
      </w:r>
      <w:r>
        <w:rPr>
          <w:rFonts w:hint="eastAsia" w:ascii="仿宋_GB2312" w:hAnsi="宋体" w:eastAsia="仿宋_GB2312"/>
          <w:b/>
          <w:sz w:val="32"/>
          <w:szCs w:val="32"/>
        </w:rPr>
        <w:cr/>
      </w:r>
    </w:p>
    <w:p w14:paraId="40D85D2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2021年伊犁州科学技术局共涉及专项项目6个，截止到2021年底，通过专项项目实施过程中的有效监督，我单位按预期完成了6个专项的各项专项任务，项目总体完成率为92.90%。</w:t>
      </w:r>
      <w:r>
        <w:rPr>
          <w:rFonts w:hint="eastAsia" w:ascii="仿宋_GB2312" w:hAnsi="宋体" w:eastAsia="仿宋_GB2312"/>
          <w:b/>
          <w:sz w:val="32"/>
          <w:szCs w:val="32"/>
        </w:rPr>
        <w:cr/>
      </w:r>
    </w:p>
    <w:p w14:paraId="4FD2E62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2、完成质量</w:t>
      </w:r>
      <w:r>
        <w:rPr>
          <w:rFonts w:hint="eastAsia" w:ascii="仿宋_GB2312" w:hAnsi="宋体" w:eastAsia="仿宋_GB2312"/>
          <w:b/>
          <w:sz w:val="32"/>
          <w:szCs w:val="32"/>
        </w:rPr>
        <w:cr/>
      </w:r>
    </w:p>
    <w:p w14:paraId="46E6516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6个专项项目完成质量情况如下：</w:t>
      </w:r>
      <w:r>
        <w:rPr>
          <w:rFonts w:hint="eastAsia" w:ascii="仿宋_GB2312" w:hAnsi="宋体" w:eastAsia="仿宋_GB2312"/>
          <w:b/>
          <w:sz w:val="32"/>
          <w:szCs w:val="32"/>
        </w:rPr>
        <w:cr/>
      </w:r>
    </w:p>
    <w:p w14:paraId="0D37D61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①州科学技术局应用技术研究与开发专项、众创空间、科技企业孵化器和星创天地运行费用补贴等科技支出项目完成组织实施州直科技计划各专项，并根据科研项目与技术应用类项目特点，在项目实施后预期产生论文、专利、新产品、新技术、新规程等研究成果和应用技术推广示范、人才培养等成果，支持创新创业平台、创新创业大赛获奖企业和项目，以此推动创新驱动发展战略实施，提高自治州整体科技创新能力和水平。</w:t>
      </w:r>
      <w:r>
        <w:rPr>
          <w:rFonts w:hint="eastAsia" w:ascii="仿宋_GB2312" w:hAnsi="宋体" w:eastAsia="仿宋_GB2312"/>
          <w:b/>
          <w:sz w:val="32"/>
          <w:szCs w:val="32"/>
        </w:rPr>
        <w:cr/>
      </w:r>
    </w:p>
    <w:p w14:paraId="51E2BC8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②2021年“三区”科技人才支持计划完成选派一批三区人才队伍，直接服务已摘帽贫困县尼勒克县、察布查尔县，为当地推动脱贫共建成果与乡村振兴有效衔接提供科技人才支持。</w:t>
      </w:r>
      <w:r>
        <w:rPr>
          <w:rFonts w:hint="eastAsia" w:ascii="仿宋_GB2312" w:hAnsi="宋体" w:eastAsia="仿宋_GB2312"/>
          <w:b/>
          <w:sz w:val="32"/>
          <w:szCs w:val="32"/>
        </w:rPr>
        <w:cr/>
      </w:r>
    </w:p>
    <w:p w14:paraId="715E1759">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③伊犁州科学技术局南苑办公楼漏水维修项目完成利用老办公室维修工程经费，确保施工方能尽早进驻开工，尽快修复房屋，一方面确保不出现安全生产事故，另一方面确保不影响对方旅游公司业务的正常开展，保证损失减到最少。</w:t>
      </w:r>
      <w:r>
        <w:rPr>
          <w:rFonts w:hint="eastAsia" w:ascii="仿宋_GB2312" w:hAnsi="宋体" w:eastAsia="仿宋_GB2312"/>
          <w:b/>
          <w:sz w:val="32"/>
          <w:szCs w:val="32"/>
        </w:rPr>
        <w:cr/>
      </w:r>
    </w:p>
    <w:p w14:paraId="5978D33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④科技特派员服务项目完成通过实施科技特派员服务项目，发挥新技术、新品种的示范推广作用，提升科技特派员在基层的服务能力和带动作用，更好</w:t>
      </w:r>
      <w:r>
        <w:rPr>
          <w:rFonts w:hint="eastAsia" w:ascii="仿宋_GB2312" w:hAnsi="宋体" w:eastAsia="仿宋_GB2312"/>
          <w:b/>
          <w:sz w:val="32"/>
          <w:szCs w:val="32"/>
          <w:lang w:val="en-US" w:eastAsia="zh-CN"/>
        </w:rPr>
        <w:t>地</w:t>
      </w:r>
      <w:r>
        <w:rPr>
          <w:rFonts w:hint="eastAsia" w:ascii="仿宋_GB2312" w:hAnsi="宋体" w:eastAsia="仿宋_GB2312"/>
          <w:b/>
          <w:sz w:val="32"/>
          <w:szCs w:val="32"/>
        </w:rPr>
        <w:t>为推动乡村振兴与巩固脱贫攻坚成果有效衔接做出新时代科技特派员应有的贡献。</w:t>
      </w:r>
      <w:r>
        <w:rPr>
          <w:rFonts w:hint="eastAsia" w:ascii="仿宋_GB2312" w:hAnsi="宋体" w:eastAsia="仿宋_GB2312"/>
          <w:b/>
          <w:sz w:val="32"/>
          <w:szCs w:val="32"/>
        </w:rPr>
        <w:cr/>
      </w:r>
    </w:p>
    <w:p w14:paraId="4B00032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⑤伊犁州科技特派员工作领导小组办公室信息化建设项目完成通过实施科技特派员服务项目，发挥新技术、新品种的示范推广作用，提升科技特派员在基层的服务能力和带动作用，更好</w:t>
      </w:r>
      <w:r>
        <w:rPr>
          <w:rFonts w:hint="eastAsia" w:ascii="仿宋_GB2312" w:hAnsi="宋体" w:eastAsia="仿宋_GB2312"/>
          <w:b/>
          <w:sz w:val="32"/>
          <w:szCs w:val="32"/>
          <w:lang w:val="en-US" w:eastAsia="zh-CN"/>
        </w:rPr>
        <w:t>地</w:t>
      </w:r>
      <w:r>
        <w:rPr>
          <w:rFonts w:hint="eastAsia" w:ascii="仿宋_GB2312" w:hAnsi="宋体" w:eastAsia="仿宋_GB2312"/>
          <w:b/>
          <w:sz w:val="32"/>
          <w:szCs w:val="32"/>
        </w:rPr>
        <w:t>为推动乡村振兴与巩固脱贫攻坚成果有效衔接做出新时代科技特派员应有的贡献。</w:t>
      </w:r>
      <w:r>
        <w:rPr>
          <w:rFonts w:hint="eastAsia" w:ascii="仿宋_GB2312" w:hAnsi="宋体" w:eastAsia="仿宋_GB2312"/>
          <w:b/>
          <w:sz w:val="32"/>
          <w:szCs w:val="32"/>
        </w:rPr>
        <w:cr/>
      </w:r>
    </w:p>
    <w:p w14:paraId="03109F5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⑥第七届新疆创新创业大赛优秀组织完成成功举办2021年第八届新疆创新创业大赛（伊犁赛区）暨伊犁州第七届创新创业大赛，报名参赛企业数量超过70家，最终评比出优秀企业予以创新项目经费支持，评选优秀组织奖予以奖励，进一步提高全州创新创业氛围。</w:t>
      </w:r>
      <w:r>
        <w:rPr>
          <w:rFonts w:hint="eastAsia" w:ascii="仿宋_GB2312" w:hAnsi="宋体" w:eastAsia="仿宋_GB2312"/>
          <w:b/>
          <w:sz w:val="32"/>
          <w:szCs w:val="32"/>
        </w:rPr>
        <w:cr/>
      </w:r>
    </w:p>
    <w:p w14:paraId="2CFAADF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(五)项目效益性分析</w:t>
      </w:r>
      <w:r>
        <w:rPr>
          <w:rFonts w:hint="eastAsia" w:ascii="仿宋_GB2312" w:hAnsi="宋体" w:eastAsia="仿宋_GB2312"/>
          <w:b/>
          <w:sz w:val="32"/>
          <w:szCs w:val="32"/>
        </w:rPr>
        <w:cr/>
      </w:r>
    </w:p>
    <w:p w14:paraId="62D62A3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6个专项项目预期目标完成程度、实施对经济和社会的影响如下：</w:t>
      </w:r>
      <w:r>
        <w:rPr>
          <w:rFonts w:hint="eastAsia" w:ascii="仿宋_GB2312" w:hAnsi="宋体" w:eastAsia="仿宋_GB2312"/>
          <w:b/>
          <w:sz w:val="32"/>
          <w:szCs w:val="32"/>
        </w:rPr>
        <w:cr/>
      </w:r>
    </w:p>
    <w:p w14:paraId="5BFDDEA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1、州科学技术局应用技术研究与开发专项、众创空间、科技企业孵化器和星创天地运行费用补贴等科技支出完成提升创新创业氛围以及提升科研人员科研水平。</w:t>
      </w:r>
      <w:r>
        <w:rPr>
          <w:rFonts w:hint="eastAsia" w:ascii="仿宋_GB2312" w:hAnsi="宋体" w:eastAsia="仿宋_GB2312"/>
          <w:b/>
          <w:sz w:val="32"/>
          <w:szCs w:val="32"/>
        </w:rPr>
        <w:cr/>
      </w:r>
    </w:p>
    <w:p w14:paraId="209EAE9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2、2021年“三区”科技人才支持计划完成完成与帮扶地科技管理部门对接及开展科技服务工作。</w:t>
      </w:r>
      <w:r>
        <w:rPr>
          <w:rFonts w:hint="eastAsia" w:ascii="仿宋_GB2312" w:hAnsi="宋体" w:eastAsia="仿宋_GB2312"/>
          <w:b/>
          <w:sz w:val="32"/>
          <w:szCs w:val="32"/>
        </w:rPr>
        <w:cr/>
      </w:r>
    </w:p>
    <w:p w14:paraId="1281C42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3、伊犁州科学技术局南苑办公楼漏水维修项目完成提高办公人员办公环境，办公正常运转。</w:t>
      </w:r>
      <w:r>
        <w:rPr>
          <w:rFonts w:hint="eastAsia" w:ascii="仿宋_GB2312" w:hAnsi="宋体" w:eastAsia="仿宋_GB2312"/>
          <w:b/>
          <w:sz w:val="32"/>
          <w:szCs w:val="32"/>
        </w:rPr>
        <w:cr/>
      </w:r>
    </w:p>
    <w:p w14:paraId="490289D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4、科技特派员服务项目完成提升全疆基层科技人员的专业水平和综合服务能力以及助推科技特派员创业项目可持续性发展</w:t>
      </w:r>
      <w:r>
        <w:rPr>
          <w:rFonts w:hint="eastAsia" w:ascii="仿宋_GB2312" w:hAnsi="宋体" w:eastAsia="仿宋_GB2312"/>
          <w:b/>
          <w:sz w:val="32"/>
          <w:szCs w:val="32"/>
        </w:rPr>
        <w:cr/>
      </w:r>
    </w:p>
    <w:p w14:paraId="499A763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5、伊犁州科技特派员工作领导小组办公室信息化建设项目完成提升全疆基层科技人员的专业水平和综合服务能力以及助推科技特派员创业项目可持续性发展。</w:t>
      </w:r>
      <w:r>
        <w:rPr>
          <w:rFonts w:hint="eastAsia" w:ascii="仿宋_GB2312" w:hAnsi="宋体" w:eastAsia="仿宋_GB2312"/>
          <w:b/>
          <w:sz w:val="32"/>
          <w:szCs w:val="32"/>
        </w:rPr>
        <w:cr/>
      </w:r>
    </w:p>
    <w:p w14:paraId="0FAA5892">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6、第七届新疆创新创业大赛优秀组织完成提高企业对创新创业大赛知晓率及持续提升创新创业氛围 。</w:t>
      </w:r>
    </w:p>
    <w:p w14:paraId="50EFD181">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14:paraId="61D120F6">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（一）资产配置情况</w:t>
      </w:r>
    </w:p>
    <w:p w14:paraId="3EB4C14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单位资产总额266.88万元，其中流动资产162.27万元（其中货币资金0.35万元，预付账款2.79万元，其他应收款净额159.13），固定资产净值104.61万元（其中：土地、房屋及构筑物87.69万元，占固定资产净值的83.83%；通用设备8.9万元，占固定资产净值的8.51%；家具用具7.67万元，占固定资产净值的7.33%；其他0.36万元，占固定资产净值的0.34%）。</w:t>
      </w:r>
    </w:p>
    <w:p w14:paraId="4DAD81C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本年度流动资产162.27万元，比上年减少240.16万元，原因是：本年无财政应返还额度。</w:t>
      </w:r>
    </w:p>
    <w:p w14:paraId="5221D6F9">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本年度固定资产104.61万元，比上年减少13.48万元，原因是：固定资产计提折旧。</w:t>
      </w:r>
    </w:p>
    <w:p w14:paraId="4991925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实际在用固定资产104.61万元，固定资产利用率100.00%.</w:t>
      </w:r>
    </w:p>
    <w:p w14:paraId="2C2CC660">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（二）资产管理情况</w:t>
      </w:r>
    </w:p>
    <w:p w14:paraId="0AE188F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14:paraId="0A885EF0">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53993EB7">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14:paraId="1D80D61D">
      <w:pPr>
        <w:spacing w:line="600" w:lineRule="exact"/>
        <w:ind w:firstLine="1120" w:firstLineChars="3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p>
    <w:p w14:paraId="316513F5">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2021年度我单位年初预算安排2192.55 万元，年中调整751.5万元，截止12月底支出1415.93万元，执行率98.26%。</w:t>
      </w:r>
      <w:r>
        <w:rPr>
          <w:rFonts w:hint="eastAsia" w:ascii="仿宋_GB2312" w:hAnsi="宋体" w:eastAsia="仿宋_GB2312"/>
          <w:b/>
          <w:sz w:val="32"/>
          <w:szCs w:val="32"/>
        </w:rPr>
        <w:cr/>
      </w:r>
    </w:p>
    <w:p w14:paraId="2B47CAEA">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p>
    <w:p w14:paraId="13685103">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2、全年按照部门预算进行成本控制，全部控制在厉行节约指标数内。其他支出按财政部门下达的计划实施，全年没有项目超支（若有超支请详细说明情况）。</w:t>
      </w:r>
      <w:r>
        <w:rPr>
          <w:rFonts w:hint="eastAsia" w:ascii="仿宋_GB2312" w:hAnsi="宋体" w:eastAsia="仿宋_GB2312"/>
          <w:b/>
          <w:sz w:val="32"/>
          <w:szCs w:val="32"/>
        </w:rPr>
        <w:cr/>
      </w:r>
    </w:p>
    <w:p w14:paraId="39D17830">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（二）效率性评价</w:t>
      </w:r>
      <w:r>
        <w:rPr>
          <w:rFonts w:hint="eastAsia" w:ascii="仿宋_GB2312" w:hAnsi="宋体" w:eastAsia="仿宋_GB2312"/>
          <w:b/>
          <w:sz w:val="32"/>
          <w:szCs w:val="32"/>
        </w:rPr>
        <w:cr/>
      </w:r>
    </w:p>
    <w:p w14:paraId="6587CFE3">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2020年，在自治区科技厅的大力支持和州党委、州政府的正确领导下，我单位迎难而上、务实重干，积极推动各项科技工作取得了新的进展，为促进经济持续健康发展与社会和谐稳定提供了有力的科学技术支撑和保障。州科技局以习近平新时代中国特色社会主义思想和党的十九大、十九届三中、四中、五中全会及自治区党委九届九次、十次全会精神为指导，深入学习贯彻第三次中央新疆工作座谈会精神，聚焦新时代党的治疆方略，紧紧围绕“1+3”重点工作的部署和要求，按照“两手抓两不误”要求，及时成立疫情防控、脱贫攻坚、维护稳定等11个领导小组，迅速形成统筹兼顾、协调推进、分组落实的工作格局，各项工作均取得显著成绩，尤其是单位疫情防控工作受到自治区督导组表扬，疫情防控“1意见4方案”获得州纪委督导组肯定并在全州通报，脱贫攻坚帮扶村工作受到自治区专项督导组高度评价，科技业务工作再上新台阶，专家顾问团2期决策参考先后被州党委主要领导批示肯定，科技特派员助力脱贫攻坚做法被《光明日报》宣传报道，完善科技特派员制度推行工作被《新疆科技报》专题报道3期，机关党的建设进一步加强，荣获自治州民族团结进步示范单位。显示了科技系统对党忠诚、敢于担当,不畏艰险、奋力拼搏的实干精神。</w:t>
      </w:r>
      <w:r>
        <w:rPr>
          <w:rFonts w:hint="eastAsia" w:ascii="仿宋_GB2312" w:hAnsi="宋体" w:eastAsia="仿宋_GB2312"/>
          <w:b/>
          <w:sz w:val="32"/>
          <w:szCs w:val="32"/>
        </w:rPr>
        <w:cr/>
      </w:r>
    </w:p>
    <w:p w14:paraId="4DCD7259">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1、圆满完成科技计划项目突破工作。</w:t>
      </w:r>
      <w:r>
        <w:rPr>
          <w:rFonts w:hint="eastAsia" w:ascii="仿宋_GB2312" w:hAnsi="宋体" w:eastAsia="仿宋_GB2312"/>
          <w:b/>
          <w:sz w:val="32"/>
          <w:szCs w:val="32"/>
        </w:rPr>
        <w:cr/>
      </w:r>
    </w:p>
    <w:p w14:paraId="3F513C42">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提前高质量完成《伊犁州“十四五”科技创新发展规划》编制。聘请自治区战略研究院帮助编制伊犁州“十四五”科技创新发展规划，编制组一行先后2次到伊犁现场调研，并通过视频会议、电话等形式进行反复讨论修改，先后5次调整修改，不断吸收充实中央、自治区关于科技创新发展的最新指示和要求，该规划方案已于5月经州人民政府常务会议研究通过，编制质量、效率均居于各行业部门前列，目前等待发改委整体规划公布后可正式发布。二是自治区科技计划项目质量数量双突破。在组织科技计划项目申报工作中，突出在项目质量和结构上下功夫，今年以来4次围绕自治区和州本级项目申报指南解读开展线上培训，在自治州十大产业、伊犁州五大产业专班、生态环保、食品安全、伊犁新药都、乡村振兴等重点领域，对技术先进、带动作用强、预期效果好的项目进行重点跟踪对接。目前已立项乡村振兴产业项目22个，争取项目资金 1230万元，占全疆项目量的1/6。立项科技特派员服务项目147个，争取项目资金331万元，占全疆项目数1/5。立项科技特派员创业项目8个，争取项目资金240万元，占全疆项目数的1/8。在重点研发项目上实现突破，首次同时帮助川宁生物、紫苏丽人2家公司成功申报重点研发项目，争取到位项目资金1000万元。已争取自治区科技计划项目资金3791万元，是去年争取自治区项目资金的3.6倍。三是有序推动州本级科技计划项目工作。广泛挖掘各领域科研潜力，组织新申报科技计划项目174个，统筹使用400万元州本级项目经费，支持了结转科技计划项目11个，保障科研活动延续性。新立项实施重点研发项目7个，对州级创新创业大赛、科技特派员、科普等工作进行项目支持，进一步提升州级科技计划项目的支撑能力。第一批已立项支持30个州级医疗卫生系统科技计划项目，新申报的22个医疗卫生领域科研项目按照常年申报的要求正在组织进行项目评审，为伊犁卫生系统科研能力提升提供了保障。</w:t>
      </w:r>
      <w:r>
        <w:rPr>
          <w:rFonts w:hint="eastAsia" w:ascii="仿宋_GB2312" w:hAnsi="宋体" w:eastAsia="仿宋_GB2312"/>
          <w:b/>
          <w:sz w:val="32"/>
          <w:szCs w:val="32"/>
        </w:rPr>
        <w:cr/>
      </w:r>
    </w:p>
    <w:p w14:paraId="701F4BFA">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2、提前完成科技型企业的发展。</w:t>
      </w:r>
      <w:r>
        <w:rPr>
          <w:rFonts w:hint="eastAsia" w:ascii="仿宋_GB2312" w:hAnsi="宋体" w:eastAsia="仿宋_GB2312"/>
          <w:b/>
          <w:sz w:val="32"/>
          <w:szCs w:val="32"/>
        </w:rPr>
        <w:cr/>
      </w:r>
    </w:p>
    <w:p w14:paraId="01C1C1F7">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聘请专业团队对伊犁州直高新技术企业和科技型中小企业情况进行“把脉问诊”，帮助州县两级科技局摸清工作底数，同时对各县市进行现场指导培训，为全年工作奠定扎实基础。4次组织各类型企业参加高新技术企业政策解读网络培训会，系统讲解研发经费加计扣除、所得税减免等优惠政策，为企业发展提供助力。第一批已完成14家高企的推荐工作，通过评审12家，第二批推荐工作将于9月30日结束。2次组织对各县市科技局及相关企业进行科技型中小企业认定培训，推动科技系统干部更新业务知识，通过自治区科技厅向科技部申报取得州直科技型中小企业推荐管理权限，推动此项工作进一步规范化。预计今年新增加高企4家，新增科技型中小企业20家，年底高新技术企业到达62家，科技型中小企业达到80家。</w:t>
      </w:r>
      <w:r>
        <w:rPr>
          <w:rFonts w:hint="eastAsia" w:ascii="仿宋_GB2312" w:hAnsi="宋体" w:eastAsia="仿宋_GB2312"/>
          <w:b/>
          <w:sz w:val="32"/>
          <w:szCs w:val="32"/>
        </w:rPr>
        <w:cr/>
      </w:r>
    </w:p>
    <w:p w14:paraId="49D7161F">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3、科技园区建设成效显著。</w:t>
      </w:r>
      <w:r>
        <w:rPr>
          <w:rFonts w:hint="eastAsia" w:ascii="仿宋_GB2312" w:hAnsi="宋体" w:eastAsia="仿宋_GB2312"/>
          <w:b/>
          <w:sz w:val="32"/>
          <w:szCs w:val="32"/>
        </w:rPr>
        <w:cr/>
      </w:r>
    </w:p>
    <w:p w14:paraId="62EB5164">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积极落实州党委关于伊犁国家农业科技园区改革工作的研究部署，牵头起草的《新疆伊犁国家农业科技园区体制机制改革方案》已经正式印发实施。先后多次与科技厅沟通汇报国家农业科技园区改革推进情况，争取到自治区科技厅的大力支持。目前，“一区五园”总体规划、“十四五”规划和农业园区建设实施方案等顶层设计全面展开，国家园区发展的基础进一步夯实。</w:t>
      </w:r>
      <w:r>
        <w:rPr>
          <w:rFonts w:hint="eastAsia" w:ascii="仿宋_GB2312" w:hAnsi="宋体" w:eastAsia="仿宋_GB2312"/>
          <w:b/>
          <w:sz w:val="32"/>
          <w:szCs w:val="32"/>
          <w:lang w:eastAsia="zh-CN"/>
        </w:rPr>
        <w:t>截至目前</w:t>
      </w:r>
      <w:r>
        <w:rPr>
          <w:rFonts w:hint="eastAsia" w:ascii="仿宋_GB2312" w:hAnsi="宋体" w:eastAsia="仿宋_GB2312"/>
          <w:b/>
          <w:sz w:val="32"/>
          <w:szCs w:val="32"/>
        </w:rPr>
        <w:t>，一区五园基础设施完成总投资4.01亿元，招商引资到位资金4.85亿元。自治区农业科技园区申报工作大幅提升。开展自治区级农业科技园区创建指导工作，并形成《关于伊犁地区农业科技园区建设的研究与思考》的调研报告。目前，伊宁县、霍城县、察布查尔县、尼勒克县等4个县已经通过网络答辩，州科技局安排2万元补助资金用于支持新申报园区单位制作专题汇报片，做好自治区现场验收的准备。</w:t>
      </w:r>
      <w:r>
        <w:rPr>
          <w:rFonts w:hint="eastAsia" w:ascii="仿宋_GB2312" w:hAnsi="宋体" w:eastAsia="仿宋_GB2312"/>
          <w:b/>
          <w:sz w:val="32"/>
          <w:szCs w:val="32"/>
        </w:rPr>
        <w:cr/>
      </w:r>
    </w:p>
    <w:p w14:paraId="1F1036AD">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4、科技人才队伍发展全面达标，群众满意度高。</w:t>
      </w:r>
      <w:r>
        <w:rPr>
          <w:rFonts w:hint="eastAsia" w:ascii="仿宋_GB2312" w:hAnsi="宋体" w:eastAsia="仿宋_GB2312"/>
          <w:b/>
          <w:sz w:val="32"/>
          <w:szCs w:val="32"/>
        </w:rPr>
        <w:cr/>
      </w:r>
    </w:p>
    <w:p w14:paraId="79AAE933">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狠抓人才政策落实。3次召开不同层面的科技人才激励机制和科技评价机制座谈会，广泛宣传“科技九条”等激励政策措施，广大科技特派员对科技工作的热情和信心更加高涨。试点参与“揭榜挂帅”项目申报，围绕限制重点产业发展的难点堵点问题组织申报攻关项目，恩泽药业、天蕴有机农业等一批行业龙头企业成果申报4项自治区“揭榜挂帅”项目，并已进入储备库。二是建强人才培育机构。支持疆内外高校、科研院所、企业等在伊犁州设立科研站点或分支机构，通过承担重大科研项目、开展关键技术攻关等形式，逐步培养壮大适应州直经济社会发展需求的优秀科研人才队伍。尼勒克县天蕴有机农业、特克斯县砺剑锋农林、伊宁县冠通生物集团等一大批州直企业积极与内地高校、科研院所开展产学研合作，筹备建立博士后工作站、行业研究院等研究机构，为当地人才培养打开新局面。三是积极引导并充分发挥专家顾问团作用，选优配齐专家顾问团办公室工作力量，推动专家顾问团逐步走入正轨。围绕伊犁州发展2000万只羊、500万头牛、100万匹马、百万亩中草药、北山坡百万亩荒山绿化等重大部署谋划课题，组织专家力量进行调查研究。从州本级项目资金中安排12万元用于支持开展课题研究。</w:t>
      </w:r>
      <w:r>
        <w:rPr>
          <w:rFonts w:hint="eastAsia" w:ascii="仿宋_GB2312" w:hAnsi="宋体" w:eastAsia="仿宋_GB2312"/>
          <w:b/>
          <w:sz w:val="32"/>
          <w:szCs w:val="32"/>
        </w:rPr>
        <w:cr/>
      </w:r>
    </w:p>
    <w:p w14:paraId="6A0FB58E">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（三）有效性评价</w:t>
      </w:r>
      <w:r>
        <w:rPr>
          <w:rFonts w:hint="eastAsia" w:ascii="仿宋_GB2312" w:hAnsi="宋体" w:eastAsia="仿宋_GB2312"/>
          <w:b/>
          <w:sz w:val="32"/>
          <w:szCs w:val="32"/>
        </w:rPr>
        <w:cr/>
      </w:r>
    </w:p>
    <w:p w14:paraId="321AA580">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部门支出的有效性主要体现在我单位各项工作成效上，一是科学技术推广进一步夯实，二是基层科技人才能力进一步提升，三是科技宣传环境进一步改善，四是创新创业大赛中进一步提高，五是科技工作可持续发展进一步推进，七是基层科技兴农水平进一步增强，详细情况如下：</w:t>
      </w:r>
      <w:r>
        <w:rPr>
          <w:rFonts w:hint="eastAsia" w:ascii="仿宋_GB2312" w:hAnsi="宋体" w:eastAsia="仿宋_GB2312"/>
          <w:b/>
          <w:sz w:val="32"/>
          <w:szCs w:val="32"/>
        </w:rPr>
        <w:cr/>
      </w:r>
    </w:p>
    <w:p w14:paraId="14EAB60D">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伊犁州科学技术及部门单位整体绩效目标共设置一级指标4个，二级指标6个，三级指标14个，详细说明如下</w:t>
      </w:r>
      <w:r>
        <w:rPr>
          <w:rFonts w:hint="eastAsia" w:ascii="仿宋_GB2312" w:hAnsi="宋体" w:eastAsia="仿宋_GB2312"/>
          <w:b/>
          <w:sz w:val="32"/>
          <w:szCs w:val="32"/>
        </w:rPr>
        <w:cr/>
      </w:r>
    </w:p>
    <w:p w14:paraId="3E3219C6">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1、数量指标：</w:t>
      </w:r>
      <w:r>
        <w:rPr>
          <w:rFonts w:hint="eastAsia" w:ascii="仿宋_GB2312" w:hAnsi="宋体" w:eastAsia="仿宋_GB2312"/>
          <w:b/>
          <w:sz w:val="32"/>
          <w:szCs w:val="32"/>
        </w:rPr>
        <w:cr/>
      </w:r>
    </w:p>
    <w:p w14:paraId="2BAE0876">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指标1：安排各类专项项目数量，指标值：&gt;=20个，实际完成值：24个，指标完成率120.00%；</w:t>
      </w:r>
      <w:r>
        <w:rPr>
          <w:rFonts w:hint="eastAsia" w:ascii="仿宋_GB2312" w:hAnsi="宋体" w:eastAsia="仿宋_GB2312"/>
          <w:b/>
          <w:sz w:val="32"/>
          <w:szCs w:val="32"/>
        </w:rPr>
        <w:cr/>
      </w:r>
    </w:p>
    <w:p w14:paraId="68F80494">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指标2：保障在职人员人数，指标值：&gt;=47个，实际完成值：46个，指标完成率97.87%；</w:t>
      </w:r>
      <w:r>
        <w:rPr>
          <w:rFonts w:hint="eastAsia" w:ascii="仿宋_GB2312" w:hAnsi="宋体" w:eastAsia="仿宋_GB2312"/>
          <w:b/>
          <w:sz w:val="32"/>
          <w:szCs w:val="32"/>
        </w:rPr>
        <w:cr/>
      </w:r>
    </w:p>
    <w:p w14:paraId="71F79F20">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2、质量指标：</w:t>
      </w:r>
      <w:r>
        <w:rPr>
          <w:rFonts w:hint="eastAsia" w:ascii="仿宋_GB2312" w:hAnsi="宋体" w:eastAsia="仿宋_GB2312"/>
          <w:b/>
          <w:sz w:val="32"/>
          <w:szCs w:val="32"/>
        </w:rPr>
        <w:cr/>
      </w:r>
    </w:p>
    <w:p w14:paraId="6F2C51F6">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指标1：各类专项项目组织实施的规范率，指标值：&gt;=95%，实际完成值：97.92%，指标完成率103.07%；</w:t>
      </w:r>
      <w:r>
        <w:rPr>
          <w:rFonts w:hint="eastAsia" w:ascii="仿宋_GB2312" w:hAnsi="宋体" w:eastAsia="仿宋_GB2312"/>
          <w:b/>
          <w:sz w:val="32"/>
          <w:szCs w:val="32"/>
        </w:rPr>
        <w:cr/>
      </w:r>
    </w:p>
    <w:p w14:paraId="58BEAAA1">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指标2：工资及公用经费保障率，指标值：=100%，实际完成值：100%，指标完成率100%；</w:t>
      </w:r>
      <w:r>
        <w:rPr>
          <w:rFonts w:hint="eastAsia" w:ascii="仿宋_GB2312" w:hAnsi="宋体" w:eastAsia="仿宋_GB2312"/>
          <w:b/>
          <w:sz w:val="32"/>
          <w:szCs w:val="32"/>
        </w:rPr>
        <w:cr/>
      </w:r>
    </w:p>
    <w:p w14:paraId="3CC0BD81">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3、时效指标：</w:t>
      </w:r>
      <w:r>
        <w:rPr>
          <w:rFonts w:hint="eastAsia" w:ascii="仿宋_GB2312" w:hAnsi="宋体" w:eastAsia="仿宋_GB2312"/>
          <w:b/>
          <w:sz w:val="32"/>
          <w:szCs w:val="32"/>
        </w:rPr>
        <w:cr/>
      </w:r>
    </w:p>
    <w:p w14:paraId="58F43E85">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指标1：资金发放及时性，指标值：&gt;=98%，实际完成值：100%，指标完成率102.04%；</w:t>
      </w:r>
      <w:r>
        <w:rPr>
          <w:rFonts w:hint="eastAsia" w:ascii="仿宋_GB2312" w:hAnsi="宋体" w:eastAsia="仿宋_GB2312"/>
          <w:b/>
          <w:sz w:val="32"/>
          <w:szCs w:val="32"/>
        </w:rPr>
        <w:cr/>
      </w:r>
    </w:p>
    <w:p w14:paraId="51C768B3">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指标2：各类专项项目按计划开工率 ，指标值：&gt;=90% ，实际完成值：91.67%，指标完成率101.86%；</w:t>
      </w:r>
      <w:r>
        <w:rPr>
          <w:rFonts w:hint="eastAsia" w:ascii="仿宋_GB2312" w:hAnsi="宋体" w:eastAsia="仿宋_GB2312"/>
          <w:b/>
          <w:sz w:val="32"/>
          <w:szCs w:val="32"/>
        </w:rPr>
        <w:cr/>
      </w:r>
    </w:p>
    <w:p w14:paraId="40EEDD67">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4、成本指标：</w:t>
      </w:r>
      <w:r>
        <w:rPr>
          <w:rFonts w:hint="eastAsia" w:ascii="仿宋_GB2312" w:hAnsi="宋体" w:eastAsia="仿宋_GB2312"/>
          <w:b/>
          <w:sz w:val="32"/>
          <w:szCs w:val="32"/>
        </w:rPr>
        <w:cr/>
      </w:r>
    </w:p>
    <w:p w14:paraId="2D54F82C">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指标1：应用技术研究与开发费用，指标值：&lt;=280万元 ，实际完成值：360，指标完成率0%；</w:t>
      </w:r>
      <w:r>
        <w:rPr>
          <w:rFonts w:hint="eastAsia" w:ascii="仿宋_GB2312" w:hAnsi="宋体" w:eastAsia="仿宋_GB2312"/>
          <w:b/>
          <w:sz w:val="32"/>
          <w:szCs w:val="32"/>
        </w:rPr>
        <w:cr/>
      </w:r>
    </w:p>
    <w:p w14:paraId="03B876FE">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指标2：人均运转经费数 ，指标值：&lt;=1.75万元，实际完成值：1.65万元 ，指标完成率94.28%；</w:t>
      </w:r>
      <w:r>
        <w:rPr>
          <w:rFonts w:hint="eastAsia" w:ascii="仿宋_GB2312" w:hAnsi="宋体" w:eastAsia="仿宋_GB2312"/>
          <w:b/>
          <w:sz w:val="32"/>
          <w:szCs w:val="32"/>
        </w:rPr>
        <w:cr/>
      </w:r>
    </w:p>
    <w:p w14:paraId="72BE06B8">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指标3：人均支出标准 ，指标值：&lt;=12.99万元，实际完成值：12.23万元，指标完成率94.15%</w:t>
      </w:r>
      <w:r>
        <w:rPr>
          <w:rFonts w:hint="eastAsia" w:ascii="仿宋_GB2312" w:hAnsi="宋体" w:eastAsia="仿宋_GB2312"/>
          <w:b/>
          <w:sz w:val="32"/>
          <w:szCs w:val="32"/>
        </w:rPr>
        <w:cr/>
      </w:r>
    </w:p>
    <w:p w14:paraId="306C38A4">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5、社会效益指标：</w:t>
      </w:r>
      <w:r>
        <w:rPr>
          <w:rFonts w:hint="eastAsia" w:ascii="仿宋_GB2312" w:hAnsi="宋体" w:eastAsia="仿宋_GB2312"/>
          <w:b/>
          <w:sz w:val="32"/>
          <w:szCs w:val="32"/>
        </w:rPr>
        <w:cr/>
      </w:r>
    </w:p>
    <w:p w14:paraId="7BE310FF">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指标1：提升伊犁州科研人员科研水平，指标值：有效提升，实际完成值：有效提升，指标完成率100%；</w:t>
      </w:r>
      <w:r>
        <w:rPr>
          <w:rFonts w:hint="eastAsia" w:ascii="仿宋_GB2312" w:hAnsi="宋体" w:eastAsia="仿宋_GB2312"/>
          <w:b/>
          <w:sz w:val="32"/>
          <w:szCs w:val="32"/>
        </w:rPr>
        <w:cr/>
      </w:r>
    </w:p>
    <w:p w14:paraId="49F0B75D">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指标2：保障本单位工作的正常运转 ，指标值：有效保障 ，实际完成值：有效保障，指标完成率100%；</w:t>
      </w:r>
      <w:r>
        <w:rPr>
          <w:rFonts w:hint="eastAsia" w:ascii="仿宋_GB2312" w:hAnsi="宋体" w:eastAsia="仿宋_GB2312"/>
          <w:b/>
          <w:sz w:val="32"/>
          <w:szCs w:val="32"/>
        </w:rPr>
        <w:cr/>
      </w:r>
    </w:p>
    <w:p w14:paraId="495D48BD">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6、可持续影响指标：</w:t>
      </w:r>
      <w:r>
        <w:rPr>
          <w:rFonts w:hint="eastAsia" w:ascii="仿宋_GB2312" w:hAnsi="宋体" w:eastAsia="仿宋_GB2312"/>
          <w:b/>
          <w:sz w:val="32"/>
          <w:szCs w:val="32"/>
        </w:rPr>
        <w:cr/>
      </w:r>
    </w:p>
    <w:p w14:paraId="186A08EE">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指标1：推进伊犁州科技创新体系建设，指标值：持续推进，实际完成值：持续推进，指标完成率100%；</w:t>
      </w:r>
      <w:r>
        <w:rPr>
          <w:rFonts w:hint="eastAsia" w:ascii="仿宋_GB2312" w:hAnsi="宋体" w:eastAsia="仿宋_GB2312"/>
          <w:b/>
          <w:sz w:val="32"/>
          <w:szCs w:val="32"/>
        </w:rPr>
        <w:cr/>
      </w:r>
    </w:p>
    <w:p w14:paraId="35FDF2BA">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7、满意度指标：</w:t>
      </w:r>
      <w:r>
        <w:rPr>
          <w:rFonts w:hint="eastAsia" w:ascii="仿宋_GB2312" w:hAnsi="宋体" w:eastAsia="仿宋_GB2312"/>
          <w:b/>
          <w:sz w:val="32"/>
          <w:szCs w:val="32"/>
        </w:rPr>
        <w:cr/>
      </w:r>
    </w:p>
    <w:p w14:paraId="4DF4C0BD">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指标1：项目承担单位满意度，指标值：&gt;=90%，实际完成值：100%，指标完成率111.11%；</w:t>
      </w:r>
      <w:r>
        <w:rPr>
          <w:rFonts w:hint="eastAsia" w:ascii="仿宋_GB2312" w:hAnsi="宋体" w:eastAsia="仿宋_GB2312"/>
          <w:b/>
          <w:sz w:val="32"/>
          <w:szCs w:val="32"/>
        </w:rPr>
        <w:cr/>
      </w:r>
    </w:p>
    <w:p w14:paraId="4F8F6B04">
      <w:pPr>
        <w:spacing w:line="600" w:lineRule="exact"/>
        <w:ind w:firstLine="1124" w:firstLineChars="350"/>
        <w:jc w:val="left"/>
        <w:rPr>
          <w:rFonts w:ascii="仿宋_GB2312" w:hAnsi="宋体" w:eastAsia="仿宋_GB2312"/>
          <w:b/>
          <w:sz w:val="32"/>
          <w:szCs w:val="32"/>
        </w:rPr>
      </w:pPr>
      <w:r>
        <w:rPr>
          <w:rFonts w:hint="eastAsia" w:ascii="仿宋_GB2312" w:hAnsi="宋体" w:eastAsia="仿宋_GB2312"/>
          <w:b/>
          <w:sz w:val="32"/>
          <w:szCs w:val="32"/>
        </w:rPr>
        <w:t>指标2：职工满意度，指标值：&gt;=90%，实际完成值：100% ，指标完成率111.11%；</w:t>
      </w:r>
    </w:p>
    <w:p w14:paraId="7FE967E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14:paraId="0D229F05">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在编制绩效项目支出绩效工作过程中，预算编制工作有待细化，预算编制不够明确和细化，整体绩效预算编制的合理性需要提高。对预算绩效管理、绩效理念尚未真正贯穿于实践工作，对于指标的编制经验不足。</w:t>
      </w:r>
    </w:p>
    <w:p w14:paraId="672DB69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2.相关工作人员经验不足，绩效管理意识不高，指标的体系的设置需进一步完善。</w:t>
      </w:r>
    </w:p>
    <w:p w14:paraId="6C81CC9F">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3.根据对项目分析情况，项目实际完成情况较年初预定绩效目标，均得到较好落实，但部分指标完成超过预期，主要还是在科学制定项目计划时，专家评价指导到位，使项目整体实施水平得到较大幅度提升。下一步将严格按照项目管理、资金使用的管理办法和规定，对项目资金严格管理，期望达到较好效果。</w:t>
      </w:r>
    </w:p>
    <w:p w14:paraId="218D2243">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14:paraId="6D06AC4B">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（一）改进措施</w:t>
      </w:r>
    </w:p>
    <w:p w14:paraId="704B2B6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1.继续加强《预算法》及《预算法实施条例》的宣传、学习贯彻力度。科学合理编制预算，要做好编制前的调查研究和分析工作，进一步提高预算的准确性和科学性，减少预算编制的随意性。</w:t>
      </w:r>
    </w:p>
    <w:p w14:paraId="40B9C0C9">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2.加大预算绩效管理培训力度，贯彻落实相关办法及制度。采取集中学习、讲座、专题会议等方式，加大对参与绩效管理工作的人员培训力度。</w:t>
      </w:r>
    </w:p>
    <w:p w14:paraId="3F46F9C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（二）建议</w:t>
      </w:r>
    </w:p>
    <w:p w14:paraId="74E37BB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1、加强项目管理和制度学习加强项目绩效管理及相关规范性和条例培训，提高工作人员对制度的认识。</w:t>
      </w:r>
    </w:p>
    <w:p w14:paraId="2D4FC8B9">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2、设立绩效目标时尽可能明确、细化、量化</w:t>
      </w:r>
      <w:r>
        <w:rPr>
          <w:rFonts w:hint="eastAsia" w:ascii="仿宋_GB2312" w:hAnsi="宋体" w:eastAsia="仿宋_GB2312"/>
          <w:b/>
          <w:sz w:val="32"/>
          <w:szCs w:val="32"/>
        </w:rPr>
        <w:tab/>
      </w:r>
      <w:r>
        <w:rPr>
          <w:rFonts w:hint="eastAsia" w:ascii="仿宋_GB2312" w:hAnsi="宋体" w:eastAsia="仿宋_GB2312"/>
          <w:b/>
          <w:sz w:val="32"/>
          <w:szCs w:val="32"/>
        </w:rPr>
        <w:t>严格根据项目政策文件，实施方案设置绩效目标。在设置三级指标时，应充考虑指标在执行过程中监控因素，在满足“七七原则”同时，按照项目设置的总体目标和阶段性目标设置三级指标，指标尽可能细化、量化，体现阶段性产出，便于后期监控，有效避免由于三级指标设置不合理，导致监控中出现重大偏差的情况。</w:t>
      </w:r>
    </w:p>
    <w:p w14:paraId="130248F7">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14:paraId="244958C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hYzkyZjVjM2Y1MzRlOGQyN2UyMTAzMTUzMDFmMjcifQ=="/>
  </w:docVars>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73842E49"/>
    <w:rsid w:val="757409EE"/>
    <w:rsid w:val="76F604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34</Pages>
  <Words>12682</Words>
  <Characters>13338</Characters>
  <Lines>2</Lines>
  <Paragraphs>1</Paragraphs>
  <TotalTime>12</TotalTime>
  <ScaleCrop>false</ScaleCrop>
  <LinksUpToDate>false</LinksUpToDate>
  <CharactersWithSpaces>13409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张涛</cp:lastModifiedBy>
  <dcterms:modified xsi:type="dcterms:W3CDTF">2025-05-27T11:27:38Z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569D4ED8AAB244FFBA2268707187F4C9_12</vt:lpwstr>
  </property>
  <property fmtid="{D5CDD505-2E9C-101B-9397-08002B2CF9AE}" pid="4" name="KSOTemplateDocerSaveRecord">
    <vt:lpwstr>eyJoZGlkIjoiZTJlNDBmZDg4NzQzM2UxZWE4MWMzYTNmYjU4NjJhMzkiLCJ1c2VySWQiOiIzODc1NDM2MTYifQ==</vt:lpwstr>
  </property>
</Properties>
</file>