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61588">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36FE04F2">
      <w:pPr>
        <w:spacing w:line="540" w:lineRule="exact"/>
        <w:jc w:val="center"/>
        <w:rPr>
          <w:rFonts w:ascii="方正小标宋_GBK" w:hAnsi="华文中宋" w:eastAsia="方正小标宋_GBK" w:cs="宋体"/>
          <w:b/>
          <w:kern w:val="0"/>
          <w:sz w:val="48"/>
          <w:szCs w:val="48"/>
        </w:rPr>
      </w:pPr>
    </w:p>
    <w:p w14:paraId="1339D1B1">
      <w:pPr>
        <w:spacing w:line="540" w:lineRule="exact"/>
        <w:jc w:val="center"/>
        <w:rPr>
          <w:rFonts w:ascii="方正小标宋_GBK" w:hAnsi="华文中宋" w:eastAsia="方正小标宋_GBK" w:cs="宋体"/>
          <w:b/>
          <w:kern w:val="0"/>
          <w:sz w:val="48"/>
          <w:szCs w:val="48"/>
        </w:rPr>
      </w:pPr>
    </w:p>
    <w:p w14:paraId="3205D30F">
      <w:pPr>
        <w:spacing w:line="540" w:lineRule="exact"/>
        <w:jc w:val="center"/>
        <w:rPr>
          <w:rFonts w:ascii="方正小标宋_GBK" w:hAnsi="华文中宋" w:eastAsia="方正小标宋_GBK" w:cs="宋体"/>
          <w:b/>
          <w:kern w:val="0"/>
          <w:sz w:val="48"/>
          <w:szCs w:val="48"/>
        </w:rPr>
      </w:pPr>
    </w:p>
    <w:p w14:paraId="41199E9B">
      <w:pPr>
        <w:spacing w:line="540" w:lineRule="exact"/>
        <w:jc w:val="center"/>
        <w:rPr>
          <w:rFonts w:ascii="方正小标宋_GBK" w:hAnsi="华文中宋" w:eastAsia="方正小标宋_GBK" w:cs="宋体"/>
          <w:b/>
          <w:kern w:val="0"/>
          <w:sz w:val="48"/>
          <w:szCs w:val="48"/>
        </w:rPr>
      </w:pPr>
    </w:p>
    <w:p w14:paraId="09AC19B5">
      <w:pPr>
        <w:spacing w:line="540" w:lineRule="exact"/>
        <w:jc w:val="center"/>
        <w:rPr>
          <w:rFonts w:ascii="方正小标宋_GBK" w:hAnsi="华文中宋" w:eastAsia="方正小标宋_GBK" w:cs="宋体"/>
          <w:b/>
          <w:kern w:val="0"/>
          <w:sz w:val="48"/>
          <w:szCs w:val="48"/>
        </w:rPr>
      </w:pPr>
    </w:p>
    <w:p w14:paraId="76A5AF85">
      <w:pPr>
        <w:spacing w:line="540" w:lineRule="exact"/>
        <w:jc w:val="center"/>
        <w:rPr>
          <w:rFonts w:ascii="方正小标宋_GBK" w:hAnsi="华文中宋" w:eastAsia="方正小标宋_GBK" w:cs="宋体"/>
          <w:b/>
          <w:kern w:val="0"/>
          <w:sz w:val="48"/>
          <w:szCs w:val="48"/>
        </w:rPr>
      </w:pPr>
    </w:p>
    <w:p w14:paraId="44A8D3F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2F84B40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4A0968CA">
      <w:pPr>
        <w:spacing w:line="540" w:lineRule="exact"/>
        <w:jc w:val="center"/>
        <w:rPr>
          <w:rFonts w:ascii="华文中宋" w:hAnsi="华文中宋" w:eastAsia="华文中宋" w:cs="宋体"/>
          <w:b/>
          <w:kern w:val="0"/>
          <w:sz w:val="52"/>
          <w:szCs w:val="52"/>
        </w:rPr>
      </w:pPr>
    </w:p>
    <w:p w14:paraId="0A1A7C9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77632E7">
      <w:pPr>
        <w:spacing w:line="540" w:lineRule="exact"/>
        <w:jc w:val="center"/>
        <w:rPr>
          <w:rFonts w:hAnsi="宋体" w:eastAsia="仿宋_GB2312" w:cs="宋体"/>
          <w:kern w:val="0"/>
          <w:sz w:val="30"/>
          <w:szCs w:val="30"/>
        </w:rPr>
      </w:pPr>
    </w:p>
    <w:p w14:paraId="1503FF5F">
      <w:pPr>
        <w:spacing w:line="540" w:lineRule="exact"/>
        <w:jc w:val="center"/>
        <w:rPr>
          <w:rFonts w:hAnsi="宋体" w:eastAsia="仿宋_GB2312" w:cs="宋体"/>
          <w:kern w:val="0"/>
          <w:sz w:val="30"/>
          <w:szCs w:val="30"/>
        </w:rPr>
      </w:pPr>
    </w:p>
    <w:p w14:paraId="0A204FA9">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00FB5E15">
      <w:pPr>
        <w:spacing w:line="540" w:lineRule="exact"/>
        <w:jc w:val="center"/>
        <w:rPr>
          <w:rFonts w:hAnsi="宋体" w:eastAsia="仿宋_GB2312" w:cs="宋体"/>
          <w:kern w:val="0"/>
          <w:sz w:val="30"/>
          <w:szCs w:val="30"/>
        </w:rPr>
      </w:pPr>
    </w:p>
    <w:p w14:paraId="6EE16305">
      <w:pPr>
        <w:spacing w:line="540" w:lineRule="exact"/>
        <w:jc w:val="center"/>
        <w:rPr>
          <w:rFonts w:hAnsi="宋体" w:eastAsia="仿宋_GB2312" w:cs="宋体"/>
          <w:kern w:val="0"/>
          <w:sz w:val="30"/>
          <w:szCs w:val="30"/>
        </w:rPr>
      </w:pPr>
    </w:p>
    <w:p w14:paraId="61F4DF45">
      <w:pPr>
        <w:spacing w:line="540" w:lineRule="exact"/>
        <w:jc w:val="center"/>
        <w:rPr>
          <w:rFonts w:hAnsi="宋体" w:eastAsia="仿宋_GB2312" w:cs="宋体"/>
          <w:kern w:val="0"/>
          <w:sz w:val="30"/>
          <w:szCs w:val="30"/>
        </w:rPr>
      </w:pPr>
    </w:p>
    <w:p w14:paraId="52982CF4">
      <w:pPr>
        <w:spacing w:line="540" w:lineRule="exact"/>
        <w:rPr>
          <w:rFonts w:hAnsi="宋体" w:eastAsia="仿宋_GB2312" w:cs="宋体"/>
          <w:kern w:val="0"/>
          <w:sz w:val="30"/>
          <w:szCs w:val="30"/>
        </w:rPr>
      </w:pPr>
    </w:p>
    <w:p w14:paraId="1FE50E4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675CCB7">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616BA97E">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0A9C201A">
      <w:pPr>
        <w:spacing w:line="700" w:lineRule="exact"/>
        <w:jc w:val="left"/>
        <w:rPr>
          <w:rFonts w:hAnsi="宋体" w:eastAsia="仿宋_GB2312" w:cs="宋体"/>
          <w:kern w:val="0"/>
          <w:sz w:val="36"/>
          <w:szCs w:val="36"/>
        </w:rPr>
      </w:pPr>
    </w:p>
    <w:p w14:paraId="3FAA19DA">
      <w:pPr>
        <w:spacing w:line="700" w:lineRule="exact"/>
        <w:jc w:val="left"/>
        <w:rPr>
          <w:rFonts w:hAnsi="宋体" w:eastAsia="仿宋_GB2312" w:cs="宋体"/>
          <w:kern w:val="0"/>
          <w:sz w:val="36"/>
          <w:szCs w:val="36"/>
        </w:rPr>
      </w:pPr>
    </w:p>
    <w:p w14:paraId="51DF83F4">
      <w:pPr>
        <w:spacing w:line="700" w:lineRule="exact"/>
        <w:jc w:val="left"/>
        <w:rPr>
          <w:rFonts w:hAnsi="宋体" w:eastAsia="仿宋_GB2312" w:cs="宋体"/>
          <w:kern w:val="0"/>
          <w:sz w:val="36"/>
          <w:szCs w:val="36"/>
        </w:rPr>
      </w:pPr>
    </w:p>
    <w:p w14:paraId="35EA853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4476891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3AE2A7D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1EFCCD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社会主义学院主要负责州直民主党派、无党派人士和统一战线其他方面人士的教育和培训工作；负责州直统战工作干部的教育和培训工作；承担州直宗教人士的培训工作；研究和宣传党的统一战线的理论和政策等。</w:t>
      </w:r>
      <w:r>
        <w:rPr>
          <w:rFonts w:hint="eastAsia" w:ascii="仿宋_GB2312" w:hAnsi="宋体" w:eastAsia="仿宋_GB2312"/>
          <w:b/>
          <w:sz w:val="32"/>
          <w:szCs w:val="32"/>
        </w:rPr>
        <w:cr/>
      </w:r>
    </w:p>
    <w:p w14:paraId="11C506D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59BC011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4B39A83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伊犁州社会主义学院无下属预算单位，下设4个处室，分别是：办公室、教务科、理论研究室、总务科。</w:t>
      </w:r>
      <w:r>
        <w:rPr>
          <w:rFonts w:hint="eastAsia" w:ascii="仿宋_GB2312" w:hAnsi="宋体" w:eastAsia="仿宋_GB2312"/>
          <w:b/>
          <w:sz w:val="32"/>
          <w:szCs w:val="32"/>
        </w:rPr>
        <w:cr/>
      </w:r>
    </w:p>
    <w:p w14:paraId="6E60360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（2）2021年伊犁州社会主义学院实有在职人员为19人，其中：</w:t>
      </w:r>
      <w:r>
        <w:rPr>
          <w:rFonts w:hint="eastAsia" w:ascii="仿宋_GB2312" w:hAnsi="宋体" w:eastAsia="仿宋_GB2312"/>
          <w:b/>
          <w:sz w:val="32"/>
          <w:szCs w:val="32"/>
        </w:rPr>
        <w:cr/>
      </w:r>
    </w:p>
    <w:p w14:paraId="3941B51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行政在职9人（上年10人），同比上年减少1人；事业在职10人，与上年一致。</w:t>
      </w:r>
      <w:r>
        <w:rPr>
          <w:rFonts w:hint="eastAsia" w:ascii="仿宋_GB2312" w:hAnsi="宋体" w:eastAsia="仿宋_GB2312"/>
          <w:b/>
          <w:sz w:val="32"/>
          <w:szCs w:val="32"/>
        </w:rPr>
        <w:cr/>
      </w:r>
    </w:p>
    <w:p w14:paraId="06DE925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4E54234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实有退休人员36人（上年36人）,与上年一致。</w:t>
      </w:r>
      <w:r>
        <w:rPr>
          <w:rFonts w:hint="eastAsia" w:ascii="仿宋_GB2312" w:hAnsi="宋体" w:eastAsia="仿宋_GB2312"/>
          <w:b/>
          <w:sz w:val="32"/>
          <w:szCs w:val="32"/>
        </w:rPr>
        <w:cr/>
      </w:r>
    </w:p>
    <w:p w14:paraId="708F880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5ABC560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教育培训工作及理论政策研究和宣传工作，计划投入313.95万元，要完成对州直统战工作干部和各界统战代表人士的教育和培训工作；研究和宣传党的统一战线的理论和政策等。大力宣传习近平新时代中国特色社会主义思想和党的路线方针政策的目标。为深入学习贯彻习近平新时代中国特色社会主义思想和习近平总书记关于统战工作的重要论述，学习贯彻党的十九届四中、五中全会精神和第三次中央新疆工作座谈会精神，认真贯彻执行习近平总书记关于意识形态领域是党的一项极端重要的工作的思想，巩固马克思主义在意识形态领域的指导地位，巩固党的执政地位，巩固全州各族人民团结奋斗的共同思想基础，引导全州干部群众增强“四个意识”、坚定“四个自信”、做到“两个维护”，进一步铸牢中华民族共同体意识。</w:t>
      </w:r>
      <w:r>
        <w:rPr>
          <w:rFonts w:hint="eastAsia" w:ascii="仿宋_GB2312" w:hAnsi="宋体" w:eastAsia="仿宋_GB2312"/>
          <w:b/>
          <w:sz w:val="32"/>
          <w:szCs w:val="32"/>
        </w:rPr>
        <w:cr/>
      </w:r>
    </w:p>
    <w:p w14:paraId="3F4CDDB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培训运行支出项目，计划投入66.35万元，按照自治区党委、自治州党委关于做好统战干部培训工作的安排部署，为推动自治州统一战线教育培训工作的发展，促进社会主义学院各项工作的全面开展，切实发挥社会主义学院在意识形态领域的不可替代的职能作用，不断提高全州在职干部马克思主义理论水平、统一战线工作的本领及非公经济人士、新的社会阶层人士铸牢中华民族共同体意识。2021年我院共举办统战干部、驻村管寺、去极端化培训班、基层统战干部培训班、民族团结一家亲培训班等主体班次8个，为保证教育教学、学院发展、文化建设、后勤保安、行政管理与设备维护等工作，确保学院的正常教学、行政、后勤运转，全力做好培训期间的教学工作和后勤保障服务工作。本年度预计完成培训住宿费收入100万元。实际完成培训住宿费收入42.76万元，全部用于2021年度培训中师资力量建设、学院文化建设等各种软实力的提高及硬件设施的维护等，用于保障学院办学冬季集中供暖取暖费支出、外聘人员工资及社保、水电费及学员宿舍设备等各类培训运行刚性支出。</w:t>
      </w:r>
      <w:r>
        <w:rPr>
          <w:rFonts w:hint="eastAsia" w:ascii="仿宋_GB2312" w:hAnsi="宋体" w:eastAsia="仿宋_GB2312"/>
          <w:b/>
          <w:sz w:val="32"/>
          <w:szCs w:val="32"/>
        </w:rPr>
        <w:cr/>
      </w:r>
    </w:p>
    <w:p w14:paraId="5A5F0E3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（3）培训班设备政府采购项目，计划投入33.65万元，要完成购买单位工作必需办公用品，有效改善单位办公条件及学员宿舍管理水平，提高单位培训能力和培训水平。          </w:t>
      </w:r>
      <w:r>
        <w:rPr>
          <w:rFonts w:hint="eastAsia" w:ascii="仿宋_GB2312" w:hAnsi="宋体" w:eastAsia="仿宋_GB2312"/>
          <w:b/>
          <w:sz w:val="32"/>
          <w:szCs w:val="32"/>
        </w:rPr>
        <w:cr/>
      </w:r>
    </w:p>
    <w:p w14:paraId="1DD6FE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（4）出租房下水道维修项目，计划投入0.9万元，要完成学院门面M13号90平方米门面房上下水维修，维修后正常运转率达到80%以上。     </w:t>
      </w:r>
      <w:r>
        <w:rPr>
          <w:rFonts w:hint="eastAsia" w:ascii="仿宋_GB2312" w:hAnsi="宋体" w:eastAsia="仿宋_GB2312"/>
          <w:b/>
          <w:sz w:val="32"/>
          <w:szCs w:val="32"/>
        </w:rPr>
        <w:cr/>
      </w:r>
    </w:p>
    <w:p w14:paraId="0111244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2A00608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2FF2C0D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2021年批复我单位全年预算为371.66万元，其中：年初批复的财政拨款为314.85万元，教育收费（财政专户）100万元。年中追减资金43.19万元，调整率11.62%。对比上年359.32万元增加12.34万元，上升3.43%。</w:t>
      </w:r>
      <w:r>
        <w:rPr>
          <w:rFonts w:hint="eastAsia" w:ascii="仿宋_GB2312" w:hAnsi="宋体" w:eastAsia="仿宋_GB2312"/>
          <w:b/>
          <w:sz w:val="32"/>
          <w:szCs w:val="32"/>
        </w:rPr>
        <w:cr/>
      </w:r>
    </w:p>
    <w:p w14:paraId="1FA99B6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2021年实际决算支出371.66万元，执行率100.00%，其中：</w:t>
      </w:r>
      <w:r>
        <w:rPr>
          <w:rFonts w:hint="eastAsia" w:ascii="仿宋_GB2312" w:hAnsi="宋体" w:eastAsia="仿宋_GB2312"/>
          <w:b/>
          <w:sz w:val="32"/>
          <w:szCs w:val="32"/>
        </w:rPr>
        <w:cr/>
      </w:r>
    </w:p>
    <w:p w14:paraId="159B1DD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328.44万元，占总支出的88.37％，主要用于本单位机构正常运转、完成日常工作任务而发生的各项支出。其中：工资福利支出281.35万元，主要用于在职和离退休人员基本工资、津贴补贴等人员经费。商品和服务支出31.37万元，主要用于办公费、印刷费、水电费、办公设备购置等。对个人和家庭的补助15.72万元，主要用于退休费、抚恤金、奖励金等。 </w:t>
      </w:r>
      <w:r>
        <w:rPr>
          <w:rFonts w:hint="eastAsia" w:ascii="仿宋_GB2312" w:hAnsi="宋体" w:eastAsia="仿宋_GB2312"/>
          <w:b/>
          <w:sz w:val="32"/>
          <w:szCs w:val="32"/>
        </w:rPr>
        <w:cr/>
      </w:r>
    </w:p>
    <w:p w14:paraId="0BA10F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项目支出43.22万元，占总支出的11.63％。其中：出租房下水道维修项目安排0.46万元，主要用于完成已出租门面房下水道维修；培训班设备政府采购项目安排20.44万元，主要用于购买单位工作必需办公用品，有效改善单位办公条件及学员宿舍管理水平，提高单位培训能力和培训水平；培训运行支出项目安排22.32万元，主要用于完成开办驻村管寺班、去极端化班、统战干部班、马克思主义宗教理论和宗教知识专题培训班、党外代表人士班、党史学习教育班等培训班，共计8个班次，培训人员达653人次，培训天数共计40天，培训课程设置60多个专题，学员撰写心得体会共计653份，开展学员交流座谈会48场次，学员总结表态发言24人次。通过宣传贯彻党的统一战线工作条例、宗教事务条例、自治区去极端化条例等，引导学员深刻认识新疆历史，立足新疆现实发展，牢牢扭住新疆工作总目标，进一步贯彻好新时代党的治疆方略；通过宣传党的百年奋斗历史，宣传中国共产党百年辉煌成就，不断增强“四个意识”、坚定“四个自信”、做到“两个维护”；通过宣传做好民族团结工作的方法，把凝聚民心作为工作的出发点和落脚点，为社会稳定和长治久安凝聚力量。进一步强化了学员的思想认识，凝聚了共识，明确了工作职责，增进了思想交流，参加培训学员的政治素质和业务能力有所提高，为有效促进民族团结和社会稳定奠定了良好的基础。 </w:t>
      </w:r>
      <w:r>
        <w:rPr>
          <w:rFonts w:hint="eastAsia" w:ascii="仿宋_GB2312" w:hAnsi="宋体" w:eastAsia="仿宋_GB2312"/>
          <w:b/>
          <w:sz w:val="32"/>
          <w:szCs w:val="32"/>
        </w:rPr>
        <w:cr/>
      </w:r>
    </w:p>
    <w:p w14:paraId="1E564AB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（3）本年度重点项目支出22.32万元，重点支出保障率51.64%。其中重点保障项目是培训运行支出项目。</w:t>
      </w:r>
      <w:r>
        <w:rPr>
          <w:rFonts w:hint="eastAsia" w:ascii="仿宋_GB2312" w:hAnsi="宋体" w:eastAsia="仿宋_GB2312"/>
          <w:b/>
          <w:sz w:val="32"/>
          <w:szCs w:val="32"/>
        </w:rPr>
        <w:cr/>
      </w:r>
    </w:p>
    <w:p w14:paraId="1AA25DA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（4）本年度我单位全年政府采购预算39.70万元,实际用于政府采购金额32.32万元，采购执行率81.41%。</w:t>
      </w:r>
      <w:r>
        <w:rPr>
          <w:rFonts w:hint="eastAsia" w:ascii="仿宋_GB2312" w:hAnsi="宋体" w:eastAsia="仿宋_GB2312"/>
          <w:b/>
          <w:sz w:val="32"/>
          <w:szCs w:val="32"/>
        </w:rPr>
        <w:cr/>
      </w:r>
    </w:p>
    <w:p w14:paraId="18D7A4C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30246B1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48976C0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我单位整体支出绩效自评采用成本效益法分析法、比较法和因素分析法等三种方法相结合的自评方法，主要的原因：一是通过成本效益法分析法将本年度整体支出的投入与产出和产生的效益进行对比分析，查找在整体资金管理和项目实施过程中存在的问题，加强对整体资金及项目过程、产出和效益的管理，结合整体资金实施的预定目标考核项目绩效实现的情况总结如何以最小的投入获得良好的效率和效果；二是通过比较法将本年度整体支出具体情况与历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三是通过因素分析法综合分析影响绩效目标实现、实施效果的内外部因素，提高项目实施、款项回笼、资金支付、票据审核及传递</w:t>
      </w:r>
      <w:r>
        <w:rPr>
          <w:rFonts w:hint="eastAsia" w:ascii="仿宋_GB2312" w:hAnsi="宋体" w:eastAsia="仿宋_GB2312"/>
          <w:b/>
          <w:sz w:val="32"/>
          <w:szCs w:val="32"/>
          <w:lang w:eastAsia="zh-CN"/>
        </w:rPr>
        <w:t>及</w:t>
      </w:r>
      <w:r>
        <w:rPr>
          <w:rFonts w:hint="eastAsia" w:ascii="仿宋_GB2312" w:hAnsi="宋体" w:eastAsia="仿宋_GB2312"/>
          <w:b/>
          <w:sz w:val="32"/>
          <w:szCs w:val="32"/>
        </w:rPr>
        <w:t>与主管培训部门的沟通交流，提高项目执行的工作效率，达到预定的项目目标。</w:t>
      </w:r>
      <w:r>
        <w:rPr>
          <w:rFonts w:hint="eastAsia" w:ascii="仿宋_GB2312" w:hAnsi="宋体" w:eastAsia="仿宋_GB2312"/>
          <w:b/>
          <w:sz w:val="32"/>
          <w:szCs w:val="32"/>
        </w:rPr>
        <w:cr/>
      </w:r>
    </w:p>
    <w:p w14:paraId="1CE78A2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14:paraId="62036D2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14:paraId="553A215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14:paraId="5ED9B5C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347033F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5A19C95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14:paraId="3C3871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涉及对象：本次评价对象是伊犁州社会主义学院所有财政资金支出活动。</w:t>
      </w:r>
      <w:r>
        <w:rPr>
          <w:rFonts w:hint="eastAsia" w:ascii="仿宋_GB2312" w:hAnsi="宋体" w:eastAsia="仿宋_GB2312"/>
          <w:b/>
          <w:sz w:val="32"/>
          <w:szCs w:val="32"/>
        </w:rPr>
        <w:cr/>
      </w:r>
    </w:p>
    <w:p w14:paraId="7860BF6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26333B7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①基本支出328.44万元，其中：工资福利支出、商品和服务支出、对个人和家庭的补助支出。</w:t>
      </w:r>
      <w:r>
        <w:rPr>
          <w:rFonts w:hint="eastAsia" w:ascii="仿宋_GB2312" w:hAnsi="宋体" w:eastAsia="仿宋_GB2312"/>
          <w:b/>
          <w:sz w:val="32"/>
          <w:szCs w:val="32"/>
        </w:rPr>
        <w:cr/>
      </w:r>
    </w:p>
    <w:p w14:paraId="6791354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1、205教育支出；</w:t>
      </w:r>
      <w:r>
        <w:rPr>
          <w:rFonts w:hint="eastAsia" w:ascii="仿宋_GB2312" w:hAnsi="宋体" w:eastAsia="仿宋_GB2312"/>
          <w:b/>
          <w:sz w:val="32"/>
          <w:szCs w:val="32"/>
        </w:rPr>
        <w:cr/>
      </w:r>
    </w:p>
    <w:p w14:paraId="48C6BA3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2、208社会保障和就业；</w:t>
      </w:r>
      <w:r>
        <w:rPr>
          <w:rFonts w:hint="eastAsia" w:ascii="仿宋_GB2312" w:hAnsi="宋体" w:eastAsia="仿宋_GB2312"/>
          <w:b/>
          <w:sz w:val="32"/>
          <w:szCs w:val="32"/>
        </w:rPr>
        <w:cr/>
      </w:r>
    </w:p>
    <w:p w14:paraId="39A00A0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3、210医疗卫生与保障支出；</w:t>
      </w:r>
      <w:r>
        <w:rPr>
          <w:rFonts w:hint="eastAsia" w:ascii="仿宋_GB2312" w:hAnsi="宋体" w:eastAsia="仿宋_GB2312"/>
          <w:b/>
          <w:sz w:val="32"/>
          <w:szCs w:val="32"/>
        </w:rPr>
        <w:cr/>
      </w:r>
    </w:p>
    <w:p w14:paraId="3DCE604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4、221住房保障支出；</w:t>
      </w:r>
      <w:r>
        <w:rPr>
          <w:rFonts w:hint="eastAsia" w:ascii="仿宋_GB2312" w:hAnsi="宋体" w:eastAsia="仿宋_GB2312"/>
          <w:b/>
          <w:sz w:val="32"/>
          <w:szCs w:val="32"/>
        </w:rPr>
        <w:cr/>
      </w:r>
    </w:p>
    <w:p w14:paraId="2E97D6D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②项目支出43.22万元：</w:t>
      </w:r>
      <w:r>
        <w:rPr>
          <w:rFonts w:hint="eastAsia" w:ascii="仿宋_GB2312" w:hAnsi="宋体" w:eastAsia="仿宋_GB2312"/>
          <w:b/>
          <w:sz w:val="32"/>
          <w:szCs w:val="32"/>
        </w:rPr>
        <w:cr/>
      </w:r>
    </w:p>
    <w:p w14:paraId="65B235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1、出租房下水道维修项目；</w:t>
      </w:r>
      <w:r>
        <w:rPr>
          <w:rFonts w:hint="eastAsia" w:ascii="仿宋_GB2312" w:hAnsi="宋体" w:eastAsia="仿宋_GB2312"/>
          <w:b/>
          <w:sz w:val="32"/>
          <w:szCs w:val="32"/>
        </w:rPr>
        <w:cr/>
      </w:r>
    </w:p>
    <w:p w14:paraId="2B75BE4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2、培训班设备政府采购项目；</w:t>
      </w:r>
      <w:r>
        <w:rPr>
          <w:rFonts w:hint="eastAsia" w:ascii="仿宋_GB2312" w:hAnsi="宋体" w:eastAsia="仿宋_GB2312"/>
          <w:b/>
          <w:sz w:val="32"/>
          <w:szCs w:val="32"/>
        </w:rPr>
        <w:cr/>
      </w:r>
    </w:p>
    <w:p w14:paraId="2890F99B">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3、培训运行支出。</w:t>
      </w:r>
      <w:bookmarkStart w:id="0" w:name="_Hlk43849111"/>
      <w:bookmarkEnd w:id="0"/>
    </w:p>
    <w:p w14:paraId="0B4F480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37785D9B">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118FBA7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763E874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我单位严格按照财政部门预算编制与预算调整的工作要求，在预算编制、分配依据充分的条件下，切实做好“先定目标再编预算”，确保预算分配结果合理。同时按照伊犁州财政局的相关要求，部门预算及绩效目标在伊犁州政府网站上公开，广泛接受社会监督。</w:t>
      </w:r>
      <w:r>
        <w:rPr>
          <w:rFonts w:hint="eastAsia" w:ascii="仿宋_GB2312" w:hAnsi="宋体" w:eastAsia="仿宋_GB2312"/>
          <w:b/>
          <w:sz w:val="32"/>
          <w:szCs w:val="32"/>
        </w:rPr>
        <w:cr/>
      </w:r>
    </w:p>
    <w:p w14:paraId="25D25BA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6630572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部门（单位）按照财政要求基本支出分月度申报资金使用计划，由财政部门按照进度每月按期拨付，人员支出按照工资计划发放工资；依照伊犁州财政局相关规定和流程，资金支出按照我院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360A7F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250DFE1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328.44万元，实际到位328.44万元,实际支出328.44万元，占总支出的100.00％，其中：工资福利支出281.35万元、商品和服务支出31.37万元、对个人和家庭的补助15.72万元。工资福利支出主要用于在职和离退休人员基本工资、津贴补贴等人员经费；商品和服务支出主要用于办公费、印刷费、水电费、取暖费等；对个人和家庭的补助主要用于退休人员统筹外及抚恤金等。 资本性支出0万元。</w:t>
      </w:r>
      <w:r>
        <w:rPr>
          <w:rFonts w:hint="eastAsia" w:ascii="仿宋_GB2312" w:hAnsi="宋体" w:eastAsia="仿宋_GB2312"/>
          <w:b/>
          <w:sz w:val="32"/>
          <w:szCs w:val="32"/>
        </w:rPr>
        <w:cr/>
      </w:r>
    </w:p>
    <w:p w14:paraId="2BF2998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2021年基本支出比上年341.63万元,减少13.19万元，下降 3.86%，支出减少的主要原因是：2020年5月及12月各退休1人，相应的2021年度工资福利及社保支出等人员经费减少。</w:t>
      </w:r>
      <w:r>
        <w:rPr>
          <w:rFonts w:hint="eastAsia" w:ascii="仿宋_GB2312" w:hAnsi="宋体" w:eastAsia="仿宋_GB2312"/>
          <w:b/>
          <w:sz w:val="32"/>
          <w:szCs w:val="32"/>
        </w:rPr>
        <w:cr/>
      </w:r>
    </w:p>
    <w:p w14:paraId="3BF785C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2021年一般公共预算“三公”经费数为2.30万元，其中：因公出国（境）费0.00万元，公务用车购置0.00万元，公务用车运行费2.30万元，公务接待费0.00万元。</w:t>
      </w:r>
      <w:r>
        <w:rPr>
          <w:rFonts w:hint="eastAsia" w:ascii="仿宋_GB2312" w:hAnsi="宋体" w:eastAsia="仿宋_GB2312"/>
          <w:b/>
          <w:sz w:val="32"/>
          <w:szCs w:val="32"/>
        </w:rPr>
        <w:cr/>
      </w:r>
    </w:p>
    <w:p w14:paraId="440BC2A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0.00万元，其中：因公出国（境）费增加0.00万元，主要原因是上年度及本年度均未安排相关预算；公务用车购置费为0.00万元，主要原因是上年度及本年度均未安排预算；公务用车运行费增加0.00万元，主要原因是上年度及本年度预算安排一致；公务接待费增加0.00万元，主要原因是上年度及本年度均未安排相关预算。</w:t>
      </w:r>
      <w:r>
        <w:rPr>
          <w:rFonts w:hint="eastAsia" w:ascii="仿宋_GB2312" w:hAnsi="宋体" w:eastAsia="仿宋_GB2312"/>
          <w:b/>
          <w:sz w:val="32"/>
          <w:szCs w:val="32"/>
        </w:rPr>
        <w:cr/>
      </w:r>
    </w:p>
    <w:p w14:paraId="7A691A7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43DB0D9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57648DB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2021年预算安排专项资金43.66万元，实际到位43.66万元, 到位率100％,其中:中央转移支付项目资金0万元，自治区资金0万元，本级安排43.66万元。</w:t>
      </w:r>
      <w:r>
        <w:rPr>
          <w:rFonts w:hint="eastAsia" w:ascii="仿宋_GB2312" w:hAnsi="宋体" w:eastAsia="仿宋_GB2312"/>
          <w:b/>
          <w:sz w:val="32"/>
          <w:szCs w:val="32"/>
        </w:rPr>
        <w:cr/>
      </w:r>
    </w:p>
    <w:p w14:paraId="140F0FC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4A057A7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专项资金支出43.22万元，占总支出的11.63%，其中2021年专项项目支出比上年26万元增加17.22万元，上升66.23%。支出上升的主要原因是本年度培训费收入增加，项目支出增加。其中：出租房下水道维修项目项目安排0.46万元，完成已出租门面房下水道维修；培训班设备政府采购项目安排20.44万元，主要用于购买单位工作必需学员宿舍用品，有效改善单位办学条件及学员宿舍管理水平，提高单位培训能力和培训水平；培训运行支出项目安排22.32万元，主要用于完成开办驻村管寺班、去极端化班、统战干部班、马克思主义宗教理论和宗教知识专题培训班、党外代表人士班、党史学习教育班等培训班，共计8个班次，培训人员达653人次，培训天数共计40天，培训课程设置60多个专题，学员撰写心得体会共计653份，开展学员交流座谈会48场次，学员总结表态发言24人次。通过宣传贯彻党的统一战线工作条例、宗教事务条例、自治区去极端化条例等，引导学员深刻认识新疆历史，立足新疆现实发展，牢牢扭住新疆工作总目标，进一步贯彻好新时代党的治疆方略；通过宣传党的百年奋斗历史，宣传中国共产党百年辉煌成就，不断增强“四个意识”、坚定“四个自信”、做到“两个维护”；通过宣传做好民族团结工作的方法，把凝聚民心作为工作的出发点和落脚点，为社会稳定和长治久安凝聚力量。进一步强化了学员的思想认识，凝聚了共识，明确了工作职责，增进了思想交流，参加培训学员的政治素质和业务能力有所提高，为有效促进民族团结和社会稳定奠定了良好的基础。 </w:t>
      </w:r>
      <w:r>
        <w:rPr>
          <w:rFonts w:hint="eastAsia" w:ascii="仿宋_GB2312" w:hAnsi="宋体" w:eastAsia="仿宋_GB2312"/>
          <w:b/>
          <w:sz w:val="32"/>
          <w:szCs w:val="32"/>
        </w:rPr>
        <w:cr/>
      </w:r>
    </w:p>
    <w:p w14:paraId="6ABB385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0250BF4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574764C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19136B7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社会主义学院非税成本性支出专项资金管理办法》《伊犁州社会主义学院“三重一大”管理办法》等，各项专项资金使用审批流程均按规定办理。涉及“三重一大”内容，严格按照规定提请院党组会审议决定，包括项目资金分配、重大项目确定、大额资金支付等。</w:t>
      </w:r>
      <w:r>
        <w:rPr>
          <w:rFonts w:hint="eastAsia" w:ascii="仿宋_GB2312" w:hAnsi="宋体" w:eastAsia="仿宋_GB2312"/>
          <w:b/>
          <w:sz w:val="32"/>
          <w:szCs w:val="32"/>
        </w:rPr>
        <w:cr/>
      </w:r>
    </w:p>
    <w:p w14:paraId="033E39A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（2）建立出租房下水道维修项目、培训班设备政府采购项目、培训运行支出等三个专项资金专帐，做到有据可依，有据可查。</w:t>
      </w:r>
      <w:r>
        <w:rPr>
          <w:rFonts w:hint="eastAsia" w:ascii="仿宋_GB2312" w:hAnsi="宋体" w:eastAsia="仿宋_GB2312"/>
          <w:b/>
          <w:sz w:val="32"/>
          <w:szCs w:val="32"/>
        </w:rPr>
        <w:cr/>
      </w:r>
    </w:p>
    <w:p w14:paraId="3FA4DD7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社会主义学院出租房下水道维修项目、培训班设备政府采购项目、培训运行支出专项资金项目实施方案，确保项目符合自治区党委、自治州党委关于做好统战干部及宗教人士培训工作的安排部署要求，推动自治州统一战线教育培训工作的发展，推进社会主义学院教学业务工作的正常开展，切实发挥社会主义学院的职能作用。</w:t>
      </w:r>
      <w:r>
        <w:rPr>
          <w:rFonts w:hint="eastAsia" w:ascii="仿宋_GB2312" w:hAnsi="宋体" w:eastAsia="仿宋_GB2312"/>
          <w:b/>
          <w:sz w:val="32"/>
          <w:szCs w:val="32"/>
        </w:rPr>
        <w:cr/>
      </w:r>
    </w:p>
    <w:p w14:paraId="000A0F6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伊犁州社会主义学院出租房下水道维修项目、培训班设备政府采购项目、培训运行支出专项资金项目开展工作，确保维护好学院的正常教学、行政、后勤运转，全力做好培训期间的教学工作和后勤保障服务工作。</w:t>
      </w:r>
      <w:r>
        <w:rPr>
          <w:rFonts w:hint="eastAsia" w:ascii="仿宋_GB2312" w:hAnsi="宋体" w:eastAsia="仿宋_GB2312"/>
          <w:b/>
          <w:sz w:val="32"/>
          <w:szCs w:val="32"/>
        </w:rPr>
        <w:cr/>
      </w:r>
    </w:p>
    <w:p w14:paraId="73044947">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专项资金涉及政府采购项目的，按照《政府采购与招标管理办法》组织人员制定采购计划，按照财政局采购部门批复，进行公开招标、邀请招标等方式进行。</w:t>
      </w:r>
    </w:p>
    <w:p w14:paraId="20EB31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4CFD81B0">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6F03AC8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500CFA7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了出租房下水道维修项目、培训班设备政府采购项目、培训运行支出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483F7D5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14:paraId="3AA5443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r>
        <w:rPr>
          <w:rFonts w:hint="eastAsia" w:ascii="仿宋_GB2312" w:hAnsi="宋体" w:eastAsia="仿宋_GB2312"/>
          <w:b/>
          <w:sz w:val="32"/>
          <w:szCs w:val="32"/>
        </w:rPr>
        <w:cr/>
      </w:r>
    </w:p>
    <w:p w14:paraId="01FE30F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773B36C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34E0456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截止12月25日，该专项均按照时间计划保质、保量完成。</w:t>
      </w:r>
      <w:r>
        <w:rPr>
          <w:rFonts w:hint="eastAsia" w:ascii="仿宋_GB2312" w:hAnsi="宋体" w:eastAsia="仿宋_GB2312"/>
          <w:b/>
          <w:sz w:val="32"/>
          <w:szCs w:val="32"/>
        </w:rPr>
        <w:cr/>
      </w:r>
    </w:p>
    <w:p w14:paraId="3712766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0F155A5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1A59076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43.66万元，实际到位43.66万元，资金到位率100.00%。截止到2021年12月25日执行43.22万元，执行率98.99%。其中：2021年结转专项资金0万元，实际执行0万元，执行率为0%；2021年新增专项资金43.66万元，实际执行43.22万元，执行率为98.99%。</w:t>
      </w:r>
      <w:r>
        <w:rPr>
          <w:rFonts w:hint="eastAsia" w:ascii="仿宋_GB2312" w:hAnsi="宋体" w:eastAsia="仿宋_GB2312"/>
          <w:b/>
          <w:sz w:val="32"/>
          <w:szCs w:val="32"/>
        </w:rPr>
        <w:cr/>
      </w:r>
    </w:p>
    <w:p w14:paraId="36518E7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0275F1D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2014】84号《伊犁州本级项目支出预算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7D92DF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5471E13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76CBDE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社会主义学院，根据2021年3个项目的绩效目标及工作内容，将其细化分工至本单位3个科室，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39B0400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47B0E87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伊犁州社会主义学院，实施的3个项目，由相关业务科室指派专人进行全过程跟踪管理，科室负责人统筹推进项目实施，单位领导不定期对项目进度进行调度，并对项目质量进行控制。</w:t>
      </w:r>
      <w:r>
        <w:rPr>
          <w:rFonts w:hint="eastAsia" w:ascii="仿宋_GB2312" w:hAnsi="宋体" w:eastAsia="仿宋_GB2312"/>
          <w:b/>
          <w:sz w:val="32"/>
          <w:szCs w:val="32"/>
        </w:rPr>
        <w:cr/>
      </w:r>
    </w:p>
    <w:p w14:paraId="7EF1C6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739BB61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总务科、教务科及办公室从项目实施方案、项目预算、项目建设进度、项目成本、项目验收等环节，全过程对项目进行监管，并向本单位主要领导报告，以推进项目建设和提高项目质量，以发挥资金使用效益。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4BBFF1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040BC87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52A29E0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社会主义学院，所涉及专项项目均已于专项资金下达后按照资金文件及绩效管理要求设置《项目绩效目标表》。3个专项项目预算总额为43.66万元，在项目实施过程中，业务人员加强项目管理，合理控制项目成本，截止项目结束，3个项目总成本为43.66万元，不存在超支情况。</w:t>
      </w:r>
      <w:r>
        <w:rPr>
          <w:rFonts w:hint="eastAsia" w:ascii="仿宋_GB2312" w:hAnsi="宋体" w:eastAsia="仿宋_GB2312"/>
          <w:b/>
          <w:sz w:val="32"/>
          <w:szCs w:val="32"/>
        </w:rPr>
        <w:cr/>
      </w:r>
    </w:p>
    <w:p w14:paraId="1E3F979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21FC636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伊犁州社会主义学院，所涉及专项项目使用资金比专项项目总预算减少0.44万元，项目节约率为1%。</w:t>
      </w:r>
      <w:r>
        <w:rPr>
          <w:rFonts w:hint="eastAsia" w:ascii="仿宋_GB2312" w:hAnsi="宋体" w:eastAsia="仿宋_GB2312"/>
          <w:b/>
          <w:sz w:val="32"/>
          <w:szCs w:val="32"/>
        </w:rPr>
        <w:cr/>
      </w:r>
    </w:p>
    <w:p w14:paraId="2313773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47A9273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6EB522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2021年伊犁州社会主义学院共涉及专项项目3个，截止到2021年底，通过专项项目实施过程中的有效监督，我单位按预期完成了3个专项的各项专项任务，项目总体完成率为100.00%。</w:t>
      </w:r>
      <w:r>
        <w:rPr>
          <w:rFonts w:hint="eastAsia" w:ascii="仿宋_GB2312" w:hAnsi="宋体" w:eastAsia="仿宋_GB2312"/>
          <w:b/>
          <w:sz w:val="32"/>
          <w:szCs w:val="32"/>
        </w:rPr>
        <w:cr/>
      </w:r>
    </w:p>
    <w:p w14:paraId="2810504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57342BE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14:paraId="480067A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①出租房下水道维修项目完成：根据学院年初预算安排，我单</w:t>
      </w:r>
      <w:r>
        <w:rPr>
          <w:rFonts w:hint="eastAsia" w:ascii="仿宋_GB2312" w:hAnsi="宋体" w:eastAsia="仿宋_GB2312"/>
          <w:b/>
          <w:sz w:val="32"/>
          <w:szCs w:val="32"/>
        </w:rPr>
        <w:cr/>
      </w:r>
    </w:p>
    <w:p w14:paraId="6FC9EAA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位于2021年6月对M13号90平方米门面房进行下水维修，维修后下水道运转正常，运转率达到80%以上，租户满意度达90%以上；</w:t>
      </w:r>
      <w:r>
        <w:rPr>
          <w:rFonts w:hint="eastAsia" w:ascii="仿宋_GB2312" w:hAnsi="宋体" w:eastAsia="仿宋_GB2312"/>
          <w:b/>
          <w:sz w:val="32"/>
          <w:szCs w:val="32"/>
        </w:rPr>
        <w:cr/>
      </w:r>
    </w:p>
    <w:p w14:paraId="21CFAD4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培训班设备政府采购项目完成：根据我院年初预算安排，培训住宿费收入到账后，按照支出进度，我院及时购买了学员宿舍用电视机71台，学员报告厅视联网系统1套，办公用电脑及打印机各一台，学员宿舍电子门锁75套，通过购买单位工作必需办公用品，有效改善单位办公条件及学员宿舍管理水平，提高单位培训能力和培训水平；</w:t>
      </w:r>
      <w:r>
        <w:rPr>
          <w:rFonts w:hint="eastAsia" w:ascii="仿宋_GB2312" w:hAnsi="宋体" w:eastAsia="仿宋_GB2312"/>
          <w:b/>
          <w:sz w:val="32"/>
          <w:szCs w:val="32"/>
        </w:rPr>
        <w:cr/>
      </w:r>
    </w:p>
    <w:p w14:paraId="51EAE05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培训运行支出项目完成：2021年度，原计划完成8个班次800人次的培训任务。本年度实际共完成民族干部培训、马克思主义理论培训、统战对象代表人士、党外代表人士等培训班共计8个班次、653人次的培训任务。由于特殊原因，办班人次受到了限制，影响了全年的培训计划。</w:t>
      </w:r>
      <w:r>
        <w:rPr>
          <w:rFonts w:hint="eastAsia" w:ascii="仿宋_GB2312" w:hAnsi="宋体" w:eastAsia="仿宋_GB2312"/>
          <w:b/>
          <w:sz w:val="32"/>
          <w:szCs w:val="32"/>
        </w:rPr>
        <w:cr/>
      </w:r>
    </w:p>
    <w:p w14:paraId="7E1E4B0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1E9825C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3个专项项目预期目标完成程度、实施对经济和社会的影响如下：</w:t>
      </w:r>
      <w:r>
        <w:rPr>
          <w:rFonts w:hint="eastAsia" w:ascii="仿宋_GB2312" w:hAnsi="宋体" w:eastAsia="仿宋_GB2312"/>
          <w:b/>
          <w:sz w:val="32"/>
          <w:szCs w:val="32"/>
        </w:rPr>
        <w:cr/>
      </w:r>
    </w:p>
    <w:p w14:paraId="4B46DED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1、出租房下水道维修项目于2021年6月对M13号90平方米门面房进行下水维修，维修后下水道运转正常，运转率达到80%以上，租户满意度达90%以上；</w:t>
      </w:r>
      <w:r>
        <w:rPr>
          <w:rFonts w:hint="eastAsia" w:ascii="仿宋_GB2312" w:hAnsi="宋体" w:eastAsia="仿宋_GB2312"/>
          <w:b/>
          <w:sz w:val="32"/>
          <w:szCs w:val="32"/>
        </w:rPr>
        <w:cr/>
      </w:r>
    </w:p>
    <w:p w14:paraId="5BDC363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培训班设备政府采购项目完成购买了学员宿舍用电视机71台，学员报告厅视联网系统1套，办公用电脑及打印机各一台，学员宿舍电子门锁75套，通过购买单位工作必需办公用品，有效改善单位办公条件及学员宿舍管理水平，提高单位培训能力和培训水平；</w:t>
      </w:r>
      <w:r>
        <w:rPr>
          <w:rFonts w:hint="eastAsia" w:ascii="仿宋_GB2312" w:hAnsi="宋体" w:eastAsia="仿宋_GB2312"/>
          <w:b/>
          <w:sz w:val="32"/>
          <w:szCs w:val="32"/>
        </w:rPr>
        <w:cr/>
      </w:r>
    </w:p>
    <w:p w14:paraId="5677E12D">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培训运行支出项目完成驻村管寺班、去极端化班、统战干部班、马克思主义宗教理论和宗教知识专题培训班、党外代表人士班、党史学习教育班等培训班，共计8个班次，培训人员达653人次，培训天数共计40天，培训课程设置60多个专题，学员撰写心得体会共计653份，开展学员交流座谈会48场次，学员总结表态发言24人次。通过宣传贯彻党的统一战线工作条例、宗教事务条例、自治区去极端化条例等，引导学员深刻认识新疆历史，立足新疆现实发展，牢牢扭住新疆工作总目标，进一步贯彻好新时代党的治疆方略；通过宣传党的百年奋斗历史，宣传中国共产党百年辉煌成就，不断增强“四个意识”、坚定“四个自信”、做到“两个维护”；通过宣传做好民族团结工作的方法，把凝聚民心作为工作的出发点和落脚点，为社会稳定和长治久安凝聚力量。进一步强化了学员的思想认识，凝聚了共识，明确了工作职责，增进了思想交流，参加培训学员的政治素质和业务能力有所提高，为有效促进民族团结和社会稳定奠定了良好的基础，圆满完成了自治州党委安排的全年培训任务，取得了良好的社会效益和培训效果。</w:t>
      </w:r>
    </w:p>
    <w:p w14:paraId="0A9D07A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3F7AEDE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69264B9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2492.75万元，其中流动资产29.40万元（其中预付账款8.02万元，其他应收款净额21.38万元），固定资产净值2463.34万元（其中：土地、房屋及构筑物2230.32万元，占固定资产净值的90.54%；通用设备184.65万元，占固定资产净值的7.49%；专用设备0.95万元，占固定资产净值的0.04%；其他47.42万元，占固定资产净值的1.93%）。</w:t>
      </w:r>
    </w:p>
    <w:p w14:paraId="1F4F31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本年度流动资产29.4万元，比上年减少46.24万元，原因是：上年度结转援疆项目资金本年度支付 。</w:t>
      </w:r>
    </w:p>
    <w:p w14:paraId="0D7C247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本年度固定资产2713.91万元，比上年增加646.75万元，原因是：在建工程完工转固。</w:t>
      </w:r>
    </w:p>
    <w:p w14:paraId="58D3974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实际在用固定资产2713.91万元，固定资产利用率100.00%。</w:t>
      </w:r>
    </w:p>
    <w:p w14:paraId="0D935E7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36F1CF1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3845718D">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0BB26C9">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61BAA019">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27E845D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2021年度我单位年初预算安排414.85万元，年中调整43.19万元，截止12月底支出371.66万元，执行率100.00%。</w:t>
      </w:r>
      <w:r>
        <w:rPr>
          <w:rFonts w:hint="eastAsia" w:ascii="仿宋_GB2312" w:hAnsi="宋体" w:eastAsia="仿宋_GB2312"/>
          <w:b/>
          <w:sz w:val="32"/>
          <w:szCs w:val="32"/>
        </w:rPr>
        <w:cr/>
      </w:r>
    </w:p>
    <w:p w14:paraId="7A096B2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6E2D295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2、全年按照部门预算进行成本控制，全部控制在厉行节约指标数内。其他支出按财政部门下达的计划实施，全年没有项目超支（若有超支请详细说明情况）。</w:t>
      </w:r>
      <w:r>
        <w:rPr>
          <w:rFonts w:hint="eastAsia" w:ascii="仿宋_GB2312" w:hAnsi="宋体" w:eastAsia="仿宋_GB2312"/>
          <w:b/>
          <w:sz w:val="32"/>
          <w:szCs w:val="32"/>
        </w:rPr>
        <w:cr/>
      </w:r>
    </w:p>
    <w:p w14:paraId="1B0B43B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094B5C1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州党委政府的大力支持和州党委统战部的正确领导下，我单位迎难而上、务实重干，积极推动教学科研及培训各项工作取得了新的进展，为促进经济持续健康发展与社会和谐稳定提供了有力的支撑和保障。</w:t>
      </w:r>
      <w:r>
        <w:rPr>
          <w:rFonts w:hint="eastAsia" w:ascii="仿宋_GB2312" w:hAnsi="宋体" w:eastAsia="仿宋_GB2312"/>
          <w:b/>
          <w:sz w:val="32"/>
          <w:szCs w:val="32"/>
        </w:rPr>
        <w:cr/>
      </w:r>
    </w:p>
    <w:p w14:paraId="2337F3C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1、圆满完成教职工素质提升及调研工作</w:t>
      </w:r>
      <w:r>
        <w:rPr>
          <w:rFonts w:hint="eastAsia" w:ascii="仿宋_GB2312" w:hAnsi="宋体" w:eastAsia="仿宋_GB2312"/>
          <w:b/>
          <w:sz w:val="32"/>
          <w:szCs w:val="32"/>
        </w:rPr>
        <w:cr/>
      </w:r>
    </w:p>
    <w:p w14:paraId="34235F4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院不断加强教师队伍建设，提升教师能力素质，积极创造良好的教学环境。先后组织5名院领导、教师赴中央社会主义学院、自治区党校、新疆伊斯兰教经学院进行培训，提升了教职工综合素质和能力。通过开展深入基层实地调研、召开教职工、宗教人士、基层统战干部座谈会、开展日常教研活动等多种方式，做好教学研究活动，完成调研报告3篇，论文8篇，在《社会科学》等期刊发表4篇。同时，社会主义学院不断积极与其他院校合作交流，进一步强化和提升了教师的授课水平和业务能力，在每期培训班中都会要求州党委党校教师来院授课，同时，社会主义学院教务科2名教师5次前往州党委党校授课，受教人数700余人。</w:t>
      </w:r>
      <w:r>
        <w:rPr>
          <w:rFonts w:hint="eastAsia" w:ascii="仿宋_GB2312" w:hAnsi="宋体" w:eastAsia="仿宋_GB2312"/>
          <w:b/>
          <w:sz w:val="32"/>
          <w:szCs w:val="32"/>
        </w:rPr>
        <w:cr/>
      </w:r>
    </w:p>
    <w:p w14:paraId="4889908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2、标准化规范化党支部建设及以党建促业务工作任务提前完成</w:t>
      </w:r>
      <w:r>
        <w:rPr>
          <w:rFonts w:hint="eastAsia" w:ascii="仿宋_GB2312" w:hAnsi="宋体" w:eastAsia="仿宋_GB2312"/>
          <w:b/>
          <w:sz w:val="32"/>
          <w:szCs w:val="32"/>
        </w:rPr>
        <w:cr/>
      </w:r>
    </w:p>
    <w:p w14:paraId="05A96AB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深入推进党史学习教育，切实强化党员干部政治理论素养。持续系统加强理论学习，不断深化党员干部对党的十九大、十九届四中、五中、六中全会精神的领悟理解，不断增强政治判断力、政治领悟力、政治执行力。始终做到党组理论学习中心组带头先学先行。党组书记（副书记）亲自抓，全年组织党组理论中心组学习28次，研讨发言8次。特别是“七一”之后，我院认真学习领会习近平总书记在纪念中国共产党成立100周年大会上的重要讲话精神，开展中心组党史学习教育专题学习19次，开展为期5天的中心组党史学习教育专题学习研讨班，学习班上集中交流研讨2次。不断在强化政治意识、提升政治能力卯足劲、下实功，做到思想上坚定追随、政治上绝对忠诚、行动上令行禁止。率先垂范在勇于担当作为、推动我院教育培训质量上做文章、求突破，把学习所得转化为推动党中央、自治区、自治州党委决策部署落地见效的实际行动，转化为推动我院发展的内生动力。二是狠抓党员干部政治思想，不断增强党支部的凝聚力和战斗力。坚持抓好规范性学习，始终坚持学习标准不降、热度不减、劲头不松、走深走实、入脑入心。我院党支部认真制定党员学习计划，党员干部全年学习讨论、党课和微党课、专题党日活动做到有安排有落实，全年开展党员集中学习180次，其中</w:t>
      </w:r>
      <w:r>
        <w:rPr>
          <w:rFonts w:hint="eastAsia" w:ascii="仿宋_GB2312" w:hAnsi="宋体" w:eastAsia="仿宋_GB2312"/>
          <w:b/>
          <w:sz w:val="32"/>
          <w:szCs w:val="32"/>
          <w:lang w:eastAsia="zh-CN"/>
        </w:rPr>
        <w:t>党史学习教育专题学习</w:t>
      </w:r>
      <w:r>
        <w:rPr>
          <w:rFonts w:hint="eastAsia" w:ascii="仿宋_GB2312" w:hAnsi="宋体" w:eastAsia="仿宋_GB2312"/>
          <w:b/>
          <w:sz w:val="32"/>
          <w:szCs w:val="32"/>
        </w:rPr>
        <w:t>148次，组织党员专题讨论14次、专题测试17次。组织党员送课下基层5次，受教育群众200人。我院党支部按时召开支委会12次、党员大会8次。班子成员带头参加党支部学习和专题党日活动，领导干部讲党课3次，专题党课4次，党员微党课3次。党支部组织全体党员干部深入学习习近平《论中国共产党历史》《中</w:t>
      </w:r>
      <w:r>
        <w:rPr>
          <w:rFonts w:hint="eastAsia" w:ascii="仿宋_GB2312" w:hAnsi="宋体" w:eastAsia="仿宋_GB2312"/>
          <w:b/>
          <w:sz w:val="32"/>
          <w:szCs w:val="32"/>
          <w:lang w:val="en-US" w:eastAsia="zh-CN"/>
        </w:rPr>
        <w:t>国</w:t>
      </w:r>
      <w:r>
        <w:rPr>
          <w:rFonts w:hint="eastAsia" w:ascii="仿宋_GB2312" w:hAnsi="宋体" w:eastAsia="仿宋_GB2312"/>
          <w:b/>
          <w:sz w:val="32"/>
          <w:szCs w:val="32"/>
        </w:rPr>
        <w:t>共产党简史》《毛泽东 邓小平 江泽民 胡锦涛关于中国共产党历史论述摘编》《习近平新时代中国特色社会主义思想学习问答》《简明新疆地方史》、社会主义核心价值观等内容68次，每名党员干部完成了近1万字的学习摘要，学习心得及研讨交流材料4篇。三是依托载体优势，营造党史学习教育浓厚氛围。用好红色资源、讲好红色主题故事，从党的奋斗历史中汲取奋进力量。以深入学习贯彻习近平总书记关于党史学习教育的重要讲话和指示批示精神为指导，通过参观“中国共产党带领伊犁各族人民的追梦之路”、“小白杨戍边文化纪念馆”“王蒙书屋”“林则徐纪念馆”“中国共产党引领下的伊犁百年发展之路”“庆祝建党百年·礼赞魅力伊犁”等爱国主义教育基地传承红色基因，赓续共产党人的精神血脉，弘扬先进模范的奋斗精神，更加自觉地不忘初心、牢记使命，</w:t>
      </w:r>
      <w:r>
        <w:rPr>
          <w:rFonts w:hint="eastAsia" w:ascii="仿宋_GB2312" w:hAnsi="宋体" w:eastAsia="仿宋_GB2312"/>
          <w:b/>
          <w:sz w:val="32"/>
          <w:szCs w:val="32"/>
          <w:lang w:eastAsia="zh-CN"/>
        </w:rPr>
        <w:t>增强“四个意识”、坚定“四个自信”、做到“两个维护”</w:t>
      </w:r>
      <w:r>
        <w:rPr>
          <w:rFonts w:hint="eastAsia" w:ascii="仿宋_GB2312" w:hAnsi="宋体" w:eastAsia="仿宋_GB2312"/>
          <w:b/>
          <w:sz w:val="32"/>
          <w:szCs w:val="32"/>
        </w:rPr>
        <w:t>。我院党支部开展党日活动10场次，组织学党史、重温革命史等红色参观5次，重温入党誓词5次，读书分享活动2场次，革命微故事分享4场次，党史知识竞赛1场次，红色革命诗词朗诵比赛1场次。学院将党史学习传递到每名党员干部，以“微党课+读书分享”等形式使党课变得有趣味，邀请“光荣在党50年”的老党员结合自身参加革命、建设、改革的奋斗历程讲述党的历史1场次。组织党员干部积极参加上级机关党委组织的“过政治生日·守入党初心”主题党日活动1场次，受教育党员干部12人次。打造党史宣传阵地，开展第二届校园文化节，让校园充满浓厚的“党味儿”，让党史教育可触可学、可思可感。</w:t>
      </w:r>
      <w:r>
        <w:rPr>
          <w:rFonts w:hint="eastAsia" w:ascii="仿宋_GB2312" w:hAnsi="宋体" w:eastAsia="仿宋_GB2312"/>
          <w:b/>
          <w:sz w:val="32"/>
          <w:szCs w:val="32"/>
        </w:rPr>
        <w:cr/>
      </w:r>
    </w:p>
    <w:p w14:paraId="43AF87A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院党支部认真学习贯彻《党支部工作条例》，结合实际，严格落实“三会一课”等制度。认真做好党旗映天山“十个一”、“四微”活动。将党旗映天山和“四微”活动与日常学习结合起来，专门制定时间表、任务书稳步推进。加强教职工对党的历史、新中国史、社会主义核心价值观、新疆地方史和理论政策教育，开展经常性谈心谈话38人次，引导教职工积极向组织靠拢，目前，已经发展预备党员1名，入党积极分子2名，申请入党正在培养的干部职工2人。全体党员严格遵守每月10日党费收缴制度，自觉</w:t>
      </w:r>
      <w:r>
        <w:rPr>
          <w:rFonts w:hint="eastAsia" w:ascii="仿宋_GB2312" w:hAnsi="宋体" w:eastAsia="仿宋_GB2312"/>
          <w:b/>
          <w:sz w:val="32"/>
          <w:szCs w:val="32"/>
          <w:lang w:eastAsia="zh-CN"/>
        </w:rPr>
        <w:t>交纳党费</w:t>
      </w:r>
      <w:r>
        <w:rPr>
          <w:rFonts w:hint="eastAsia" w:ascii="仿宋_GB2312" w:hAnsi="宋体" w:eastAsia="仿宋_GB2312"/>
          <w:b/>
          <w:sz w:val="32"/>
          <w:szCs w:val="32"/>
        </w:rPr>
        <w:t>3771元。认真开展党员档案梳理工作，经梳理在岗党员档案基本规范，社会主义学院2名退休老党员档案有缺失，经与州机关工委沟通，并征询老党员的意见，对老党员档案做了相应的补充说明。</w:t>
      </w:r>
      <w:r>
        <w:rPr>
          <w:rFonts w:hint="eastAsia" w:ascii="仿宋_GB2312" w:hAnsi="宋体" w:eastAsia="仿宋_GB2312"/>
          <w:b/>
          <w:sz w:val="32"/>
          <w:szCs w:val="32"/>
        </w:rPr>
        <w:cr/>
      </w:r>
    </w:p>
    <w:p w14:paraId="16CFB25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3、培训工作成效显著</w:t>
      </w:r>
      <w:r>
        <w:rPr>
          <w:rFonts w:hint="eastAsia" w:ascii="仿宋_GB2312" w:hAnsi="宋体" w:eastAsia="仿宋_GB2312"/>
          <w:b/>
          <w:sz w:val="32"/>
          <w:szCs w:val="32"/>
        </w:rPr>
        <w:cr/>
      </w:r>
    </w:p>
    <w:p w14:paraId="077AAB5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充分发挥意识形态宣传教育主阵地作用，强化统战领域教育培训工作。为深入学习马克思主义宗教理论，认真贯彻落实第三次中央新疆工作座谈会精神，用习近平总书记关于统战和宗教工作的重要论述武装干部、指导工作实践。在州党委统战部的精心组织和伊犁州社会主义学院认真管理下，社会主义学院坚持以科学发展观为引领，扎实做好各类培训工作，2021年社会主义学院共举办类培训班8期，培训653人。培训班深入解读了习近平总书记关于新时代民族宗教工作的重要论述，深刻分析了当前面临的严峻形势，明确提出了新时代做好民族宗教工作的目标任务，通过培训，进一步增强了做好新时代统战工作特别是民族宗教工作的使命感、责任感和紧迫感，让学员对党的民族宗教工作政策理论，有了更加深入的认识，更加精准的领会，进一步感受到抓好民族宗教工作责任重大、意义深远，更加坚定了讲执行重落实的思想自觉和行动自觉。培训中严格落实教育教学制度及学员管理条例，合理安排学员作息时间。针对不同的培训对象，制定不同的培训方案，精心准备课程表，在满足各类学员不同需求的基础上，不断完善授课内容及授课方式，在有限的时间里，及时将党和国家的各项方针政策及中央最新指示精神做详细的传达和解读，力争让每一位学员都学有所获。二是坚持伊斯兰教中国化方向，扎实做好教职人员培养培训工作。坚持“六化、六统一”工作要求，突出培训工作的政治导向，坚持新疆伊斯兰教中国化方向要求，针对学员文化水平参差不齐的现实，伊犁分院因人施教，将学员分成“快慢班”，通过逢课必背、周测月考、网络学习等举措提高学员的听说读写能力。增强了学员对中华文化的认同，提升了学员国家通用语言文字、思想政治、宗教知识等方面的理论水平和实践能力。今年1-11月完成2020届学历班62名学员、州直2021年第一期伊斯兰教教职人员培训班72名学员的培训任务，目前2021届一年制学历班，来自全区6个地州市的41名学员正在接受培训。制定《教案审核方案》、《专题课审读方案》，要求每个任课教师以先审核再授课的原则每学期必上一节公开专题课，常态化落实伊犁分院听、评课举措，确保培养培训工作的主导权牢牢掌握在党组织手中。坚持学用结合，进一步规范宗教课课程。注重用社会主义核心价值观引领，用中华文化浸润伊斯兰教，对宗教活动实践课教室进行文化氛围提升，从细节着手融入对联、字画等中华传统文化元素，杜绝非本土建筑风格和元素，营造了浓厚的中华文化氛围。三是高度重视各项法律法规培训教育，将各项法律法规课程列入培训必修课程。将宪法及各项法律法律列入教学课程内，主要围绕党的十九届五中全会精神、中央第三次新疆工作座谈会精神、中共党史、新疆历史、自治区党委和自治州党委制定的重点工作设置，共计十多个专题，结合“坚持新疆伊斯兰教中国化方向”的认识开展深入学习研讨。通过培训不断坚定了学员的政治信念、政治敏锐性、政治鉴别力，加强了参训学员的法律法规认识和履行法律法规的能力，打牢了各项法律法规的基本理论知识，为今后在各个工作岗位中更好履职打下坚实基础。我院党员干部结合结亲住户、乡村振兴工作，认真开展“永远跟党走”群众性主题宣传教育活动，为基层群众宣传《宪法》《四个白皮书》《宗教事务条例》《中国共产党统一战线工作条例》《自治区民族团结进步模范区创建条例》，宣传伟大建党精神，宣传党的100年来始终坚持的初心和使命等内容，受开展送课下乡活动5场次，受教育干部群众近200人，引导群众“感党恩、听党话、跟党走”。同时，加强自身干部法律法规教育，通过集中学习和自学相结合的模式开展法律法规学习，集中学习了《宪法》《国家安全法》《保密法》《民法典》等内容，并利用好学习强国、法宣在线、领导干部在线学习等现代化学习平台，认真开展法律法规自学，学习参与率为100%。</w:t>
      </w:r>
      <w:r>
        <w:rPr>
          <w:rFonts w:hint="eastAsia" w:ascii="仿宋_GB2312" w:hAnsi="宋体" w:eastAsia="仿宋_GB2312"/>
          <w:b/>
          <w:sz w:val="32"/>
          <w:szCs w:val="32"/>
        </w:rPr>
        <w:cr/>
      </w:r>
    </w:p>
    <w:p w14:paraId="27579C2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60AC29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4、深入开展“民族团结一家亲”和民族团结联谊活动，积极开展精神文明创建工作，群众满意度高</w:t>
      </w:r>
      <w:r>
        <w:rPr>
          <w:rFonts w:hint="eastAsia" w:ascii="仿宋_GB2312" w:hAnsi="宋体" w:eastAsia="仿宋_GB2312"/>
          <w:b/>
          <w:sz w:val="32"/>
          <w:szCs w:val="32"/>
        </w:rPr>
        <w:cr/>
      </w:r>
    </w:p>
    <w:p w14:paraId="6FF1E54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院始终把民族团结、精神文明创建工作作为重点工作列入重要议事日程，纳入年底考核事项，与我院中心工作同研究、同部署、同检查、同落实。我院不断创新形式，充实创建内容，并将各项文明创建与民族团结工作相结合，收到了良好成效。年初对民族团结工作和精神文明创建工作进行专题部署，把理论教育同实际工作中以身作则的示范作用结合起来，模范执行党的民族政策，坚持不懈地开展民族团结教育，带头做好民族团结工作，通过开展经常性的民族团结实践活动，形成院内各民族职工和睦相处，院外各民族兄弟紧密团结、齐心协力工作的良好局面，真正体现了共同维护民族团结、共同维护社会稳定的主题。</w:t>
      </w:r>
      <w:r>
        <w:rPr>
          <w:rFonts w:hint="eastAsia" w:ascii="仿宋_GB2312" w:hAnsi="宋体" w:eastAsia="仿宋_GB2312"/>
          <w:b/>
          <w:sz w:val="32"/>
          <w:szCs w:val="32"/>
        </w:rPr>
        <w:cr/>
      </w:r>
    </w:p>
    <w:p w14:paraId="12EE2E8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在坚持用习近平新时代中国特色社会主义思想教育干部职工的同时，把民族团结教育纳入我院精神文明建设的全过程，用党的民族政策和新时代党的治疆方略来统一干部职工的思想，使民族团结思想深入人心，并在工作中一以贯之。以开展“民族团结教育月”活动为契机，组织教务科教师到察县杏花村、伊宁县阿热吾斯塘镇阿热吾斯塘村、奥依曼巴依托海村开展第三次中央新疆工作座谈会精神宣讲。深入开展“民族团结一家亲”活动，加强与村（社区）党支部和驻村（社区）“访惠聚”工作队协作，形成合力，通过集中开展专题教育活动和教职工个人与结亲户之间走访交流，使“民族团结一家亲”活动向着交往交流交融的目标不断深入。围绕“学党史、悟思想、办实事、开新局”这一目标，建立“党史学习教育+为民服务”工作机制，持续深化“我为群众办实事”实践活动。</w:t>
      </w:r>
      <w:r>
        <w:rPr>
          <w:rFonts w:hint="eastAsia" w:ascii="仿宋_GB2312" w:hAnsi="宋体" w:eastAsia="仿宋_GB2312"/>
          <w:b/>
          <w:sz w:val="32"/>
          <w:szCs w:val="32"/>
          <w:lang w:eastAsia="zh-CN"/>
        </w:rPr>
        <w:t>截至目前</w:t>
      </w:r>
      <w:r>
        <w:rPr>
          <w:rFonts w:hint="eastAsia" w:ascii="仿宋_GB2312" w:hAnsi="宋体" w:eastAsia="仿宋_GB2312"/>
          <w:b/>
          <w:sz w:val="32"/>
          <w:szCs w:val="32"/>
        </w:rPr>
        <w:t>，共计开展为基层群众办好事实事14件，投入资金约3500元（不含党员个人投入），受帮助家庭19家，为结亲户应届毕业生联系就业1人次，为结亲家庭送温暖合计资金约1200元。为切实有效的做好民族团结创建工作，学院大力开展“细胞工程”，始终坚持把开展“三个离不开”、“民族团结教育月”、“民族团结结对子”、“民族团结先进家庭、先进科室、先进个人评比”等活动，作为创建民族团结进步模范单位工作的重要载体，在全院形成了各民族互相学习、互相帮助、互相支持、上下一心、团结一致、共同发展的良好局面。评选2020年民族团结模范科室和民族团结模范个人进行表彰，调动干部争创先进的积极性，有力推动了民族团结创建工作。</w:t>
      </w:r>
      <w:r>
        <w:rPr>
          <w:rFonts w:hint="eastAsia" w:ascii="仿宋_GB2312" w:hAnsi="宋体" w:eastAsia="仿宋_GB2312"/>
          <w:b/>
          <w:sz w:val="32"/>
          <w:szCs w:val="32"/>
        </w:rPr>
        <w:cr/>
      </w:r>
    </w:p>
    <w:p w14:paraId="6CE61CE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我院认真落实第三次中央新疆工作座谈会精神及习近平总书记关于新疆工作的重要讲话和重要指示批示精神，聚焦社会稳定和长治久安总目标，强化疫情防控工作要求，自觉站稳政治立场，时刻以大局为重，牢固树立安全防范意识，认真落实好维稳安保及疫情防控预警机制，认真做好值班备勤工作。成立疫情防控工作检查组，每天常态化开展疫情防控、环境卫生自查，确保我院疫情防控各项措施落实、落细、落到位。层层落实责任、传导压力，形成责任具体、环环相扣的“责任链”，确保不留死角，不出纰漏，切实打赢疫情防控阻击战。认真学习中央、自治区、州党委维稳工作相关要求，常态化做好维稳值班工作，严格落实带班值班制度。做好各项应急预案，常态化开展我院应急演练，切实提高了处置突发事件的能力，开展反恐、疫情防控等各类应急演练，促使教职工人人尽责、齐抓共管、相互监督、形成合力，确保分院疫情防控和维护稳定工作有序推进。</w:t>
      </w:r>
      <w:r>
        <w:rPr>
          <w:rFonts w:hint="eastAsia" w:ascii="仿宋_GB2312" w:hAnsi="宋体" w:eastAsia="仿宋_GB2312"/>
          <w:b/>
          <w:sz w:val="32"/>
          <w:szCs w:val="32"/>
        </w:rPr>
        <w:cr/>
      </w:r>
    </w:p>
    <w:p w14:paraId="276BB31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636AD74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2021年，部门支出的有效性主要体现在我单位各项工作成效上，一是民族团结的思想基石进一步夯实，二是培训能力进一步提升，三是教学条件进一步改善，四是党员干部政治理论水平进一步提高，五是标准化规范化党支部建设进一步推进，七是教育教学水平进一步增强，详细情况如下： </w:t>
      </w:r>
      <w:r>
        <w:rPr>
          <w:rFonts w:hint="eastAsia" w:ascii="仿宋_GB2312" w:hAnsi="宋体" w:eastAsia="仿宋_GB2312"/>
          <w:b/>
          <w:sz w:val="32"/>
          <w:szCs w:val="32"/>
        </w:rPr>
        <w:cr/>
      </w:r>
    </w:p>
    <w:p w14:paraId="498EE1E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伊犁州社会主义学院部门单位整体绩效目标共设置一级指标3    个，二级指标7个，三级指标22个，详细说明如下</w:t>
      </w:r>
      <w:r>
        <w:rPr>
          <w:rFonts w:hint="eastAsia" w:ascii="仿宋_GB2312" w:hAnsi="宋体" w:eastAsia="仿宋_GB2312"/>
          <w:b/>
          <w:sz w:val="32"/>
          <w:szCs w:val="32"/>
        </w:rPr>
        <w:cr/>
      </w:r>
    </w:p>
    <w:p w14:paraId="6DC2E7A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46945E8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指标1：培训人数，指标值：≧1200人次，实际完成值：653人次，指标完成率54.42%；</w:t>
      </w:r>
      <w:r>
        <w:rPr>
          <w:rFonts w:hint="eastAsia" w:ascii="仿宋_GB2312" w:hAnsi="宋体" w:eastAsia="仿宋_GB2312"/>
          <w:b/>
          <w:sz w:val="32"/>
          <w:szCs w:val="32"/>
        </w:rPr>
        <w:cr/>
      </w:r>
    </w:p>
    <w:p w14:paraId="12C7CE8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指标2：购买办公设备，指标值：≧10台，实际完成值：3台，指标完成率30.00%；</w:t>
      </w:r>
      <w:r>
        <w:rPr>
          <w:rFonts w:hint="eastAsia" w:ascii="仿宋_GB2312" w:hAnsi="宋体" w:eastAsia="仿宋_GB2312"/>
          <w:b/>
          <w:sz w:val="32"/>
          <w:szCs w:val="32"/>
        </w:rPr>
        <w:cr/>
      </w:r>
    </w:p>
    <w:p w14:paraId="79E8353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指标3：维修学院出租门面房间数，指标值：=1间，实际完成值：1间，指标完成率100.00%；</w:t>
      </w:r>
      <w:r>
        <w:rPr>
          <w:rFonts w:hint="eastAsia" w:ascii="仿宋_GB2312" w:hAnsi="宋体" w:eastAsia="仿宋_GB2312"/>
          <w:b/>
          <w:sz w:val="32"/>
          <w:szCs w:val="32"/>
        </w:rPr>
        <w:cr/>
      </w:r>
    </w:p>
    <w:p w14:paraId="6DDB656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指标4：保障在职人员人数，指标值：=19人，实际完成值：19人，指标完成率100.00%。</w:t>
      </w:r>
      <w:r>
        <w:rPr>
          <w:rFonts w:hint="eastAsia" w:ascii="仿宋_GB2312" w:hAnsi="宋体" w:eastAsia="仿宋_GB2312"/>
          <w:b/>
          <w:sz w:val="32"/>
          <w:szCs w:val="32"/>
        </w:rPr>
        <w:cr/>
      </w:r>
    </w:p>
    <w:p w14:paraId="0E63E2C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57C9DCF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指标1：培训任务完成率，指标值：&gt;=80%，实际完成值：54.42%，指标完成率68.03%；</w:t>
      </w:r>
      <w:r>
        <w:rPr>
          <w:rFonts w:hint="eastAsia" w:ascii="仿宋_GB2312" w:hAnsi="宋体" w:eastAsia="仿宋_GB2312"/>
          <w:b/>
          <w:sz w:val="32"/>
          <w:szCs w:val="32"/>
        </w:rPr>
        <w:cr/>
      </w:r>
    </w:p>
    <w:p w14:paraId="0C2BAC5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指标2：项目验收合格率，指标值：=100%，实际完成值：100%，指标完成率100.00%；</w:t>
      </w:r>
      <w:r>
        <w:rPr>
          <w:rFonts w:hint="eastAsia" w:ascii="仿宋_GB2312" w:hAnsi="宋体" w:eastAsia="仿宋_GB2312"/>
          <w:b/>
          <w:sz w:val="32"/>
          <w:szCs w:val="32"/>
        </w:rPr>
        <w:cr/>
      </w:r>
    </w:p>
    <w:p w14:paraId="7DE5AC1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指标3：工资及公用经费保障率，指标值：=100%，实际完成值：100%，指标完成率100.00%；</w:t>
      </w:r>
      <w:r>
        <w:rPr>
          <w:rFonts w:hint="eastAsia" w:ascii="仿宋_GB2312" w:hAnsi="宋体" w:eastAsia="仿宋_GB2312"/>
          <w:b/>
          <w:sz w:val="32"/>
          <w:szCs w:val="32"/>
        </w:rPr>
        <w:cr/>
      </w:r>
    </w:p>
    <w:p w14:paraId="11EC559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指标4：购置设备质量合格率，指标值：=100%，实际完成值：100%，指标完成率100.00%。</w:t>
      </w:r>
      <w:r>
        <w:rPr>
          <w:rFonts w:hint="eastAsia" w:ascii="仿宋_GB2312" w:hAnsi="宋体" w:eastAsia="仿宋_GB2312"/>
          <w:b/>
          <w:sz w:val="32"/>
          <w:szCs w:val="32"/>
        </w:rPr>
        <w:cr/>
      </w:r>
    </w:p>
    <w:p w14:paraId="26FEE2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6287288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指标1：购置办公设备及时率，指标值：&gt;=80%，实际完成值：100%，指标完成率125.00%；</w:t>
      </w:r>
      <w:r>
        <w:rPr>
          <w:rFonts w:hint="eastAsia" w:ascii="仿宋_GB2312" w:hAnsi="宋体" w:eastAsia="仿宋_GB2312"/>
          <w:b/>
          <w:sz w:val="32"/>
          <w:szCs w:val="32"/>
        </w:rPr>
        <w:cr/>
      </w:r>
    </w:p>
    <w:p w14:paraId="4463DCA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指标2：培训按计划开展率，指标值：&gt;=80%，实际完成值：54.42%，指标完成率68.03%；</w:t>
      </w:r>
      <w:r>
        <w:rPr>
          <w:rFonts w:hint="eastAsia" w:ascii="仿宋_GB2312" w:hAnsi="宋体" w:eastAsia="仿宋_GB2312"/>
          <w:b/>
          <w:sz w:val="32"/>
          <w:szCs w:val="32"/>
        </w:rPr>
        <w:cr/>
      </w:r>
    </w:p>
    <w:p w14:paraId="4F85294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指标3：项目按计划开工率，指标值：&gt;=95%，实际完成值：100%，指标完成率105.26%；</w:t>
      </w:r>
      <w:r>
        <w:rPr>
          <w:rFonts w:hint="eastAsia" w:ascii="仿宋_GB2312" w:hAnsi="宋体" w:eastAsia="仿宋_GB2312"/>
          <w:b/>
          <w:sz w:val="32"/>
          <w:szCs w:val="32"/>
        </w:rPr>
        <w:cr/>
      </w:r>
    </w:p>
    <w:p w14:paraId="7C995E0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指标4：资金发放及时率，指标值：&gt;=95%，实际完成值：100%，指标完成率105.26%。</w:t>
      </w:r>
      <w:r>
        <w:rPr>
          <w:rFonts w:hint="eastAsia" w:ascii="仿宋_GB2312" w:hAnsi="宋体" w:eastAsia="仿宋_GB2312"/>
          <w:b/>
          <w:sz w:val="32"/>
          <w:szCs w:val="32"/>
        </w:rPr>
        <w:cr/>
      </w:r>
    </w:p>
    <w:p w14:paraId="1FF575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4CAD0F2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指标1：人均运转经费数，指标值：&lt;=1.78万元，实际完成值：1.65万元 ，指标完成率92.70%；</w:t>
      </w:r>
      <w:r>
        <w:rPr>
          <w:rFonts w:hint="eastAsia" w:ascii="仿宋_GB2312" w:hAnsi="宋体" w:eastAsia="仿宋_GB2312"/>
          <w:b/>
          <w:sz w:val="32"/>
          <w:szCs w:val="32"/>
        </w:rPr>
        <w:cr/>
      </w:r>
    </w:p>
    <w:p w14:paraId="1E7AD9A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指标2：人均支出标准，指标值&lt;=14.73万元，实际完成值：13.64万元 ，指标完成率92.60%；</w:t>
      </w:r>
      <w:r>
        <w:rPr>
          <w:rFonts w:hint="eastAsia" w:ascii="仿宋_GB2312" w:hAnsi="宋体" w:eastAsia="仿宋_GB2312"/>
          <w:b/>
          <w:sz w:val="32"/>
          <w:szCs w:val="32"/>
        </w:rPr>
        <w:cr/>
      </w:r>
    </w:p>
    <w:p w14:paraId="42EF631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指标3：购置办公设备费用，指标值&lt;=13.70万元，实际完成值：3.93万元 ，指标完成率28.69%。</w:t>
      </w:r>
      <w:r>
        <w:rPr>
          <w:rFonts w:hint="eastAsia" w:ascii="仿宋_GB2312" w:hAnsi="宋体" w:eastAsia="仿宋_GB2312"/>
          <w:b/>
          <w:sz w:val="32"/>
          <w:szCs w:val="32"/>
        </w:rPr>
        <w:cr/>
      </w:r>
    </w:p>
    <w:p w14:paraId="1165C01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5、经济效益指标：</w:t>
      </w:r>
      <w:r>
        <w:rPr>
          <w:rFonts w:hint="eastAsia" w:ascii="仿宋_GB2312" w:hAnsi="宋体" w:eastAsia="仿宋_GB2312"/>
          <w:b/>
          <w:sz w:val="32"/>
          <w:szCs w:val="32"/>
        </w:rPr>
        <w:cr/>
      </w:r>
    </w:p>
    <w:p w14:paraId="5A16F5A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指标1：设备利用率，指标值：&gt;=70%，实际完成值：100%，指标完成率142.86%。</w:t>
      </w:r>
      <w:r>
        <w:rPr>
          <w:rFonts w:hint="eastAsia" w:ascii="仿宋_GB2312" w:hAnsi="宋体" w:eastAsia="仿宋_GB2312"/>
          <w:b/>
          <w:sz w:val="32"/>
          <w:szCs w:val="32"/>
        </w:rPr>
        <w:cr/>
      </w:r>
    </w:p>
    <w:p w14:paraId="71CC9B5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6、社会效益指标：</w:t>
      </w:r>
      <w:r>
        <w:rPr>
          <w:rFonts w:hint="eastAsia" w:ascii="仿宋_GB2312" w:hAnsi="宋体" w:eastAsia="仿宋_GB2312"/>
          <w:b/>
          <w:sz w:val="32"/>
          <w:szCs w:val="32"/>
        </w:rPr>
        <w:cr/>
      </w:r>
    </w:p>
    <w:p w14:paraId="18C595F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指标1：出租房正常运转率，指标值：&gt;=80%，实际完成值：100%，指标完成率125.00%；</w:t>
      </w:r>
      <w:r>
        <w:rPr>
          <w:rFonts w:hint="eastAsia" w:ascii="仿宋_GB2312" w:hAnsi="宋体" w:eastAsia="仿宋_GB2312"/>
          <w:b/>
          <w:sz w:val="32"/>
          <w:szCs w:val="32"/>
        </w:rPr>
        <w:cr/>
      </w:r>
    </w:p>
    <w:p w14:paraId="2A2CA35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指标2：提高单位培训能力与水平，指标值：有效提高，实际完成值：有效提高，指标完成率100%；</w:t>
      </w:r>
      <w:r>
        <w:rPr>
          <w:rFonts w:hint="eastAsia" w:ascii="仿宋_GB2312" w:hAnsi="宋体" w:eastAsia="仿宋_GB2312"/>
          <w:b/>
          <w:sz w:val="32"/>
          <w:szCs w:val="32"/>
        </w:rPr>
        <w:cr/>
      </w:r>
    </w:p>
    <w:p w14:paraId="3D80AF3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指标2：提升培训人员工作能力和水平，指标值：有效提升，实际完成值：有效提升，指标完成率100%。</w:t>
      </w:r>
      <w:r>
        <w:rPr>
          <w:rFonts w:hint="eastAsia" w:ascii="仿宋_GB2312" w:hAnsi="宋体" w:eastAsia="仿宋_GB2312"/>
          <w:b/>
          <w:sz w:val="32"/>
          <w:szCs w:val="32"/>
        </w:rPr>
        <w:cr/>
      </w:r>
    </w:p>
    <w:p w14:paraId="3F77E61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07ED351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指标1：租户满意度，指标值：&gt;=90%，实际完成值：100%，指标完成率111.11%；</w:t>
      </w:r>
      <w:r>
        <w:rPr>
          <w:rFonts w:hint="eastAsia" w:ascii="仿宋_GB2312" w:hAnsi="宋体" w:eastAsia="仿宋_GB2312"/>
          <w:b/>
          <w:sz w:val="32"/>
          <w:szCs w:val="32"/>
        </w:rPr>
        <w:cr/>
      </w:r>
    </w:p>
    <w:p w14:paraId="1C26B32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指标2：教职工满意度，指标值：&gt;=95%，实际完成值：100%，指标完成率105.26%；</w:t>
      </w:r>
      <w:r>
        <w:rPr>
          <w:rFonts w:hint="eastAsia" w:ascii="仿宋_GB2312" w:hAnsi="宋体" w:eastAsia="仿宋_GB2312"/>
          <w:b/>
          <w:sz w:val="32"/>
          <w:szCs w:val="32"/>
        </w:rPr>
        <w:cr/>
      </w:r>
    </w:p>
    <w:p w14:paraId="510D1E3C">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指标1：培训学员满意度，指标值：&gt;=90%，实际完成值：100%，指标完成率111.11%。</w:t>
      </w:r>
    </w:p>
    <w:p w14:paraId="568C6AD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7C3B2D0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项目支出绩效工作过程中，预算编制工作有待细化，指标体系设置中部分指标不能较好地反映实际工作情况，主要的原因是设置指标时缺乏与业务科室的深度沟通和交流，指标设置仅停留在资金使用层面，与业务层面的融合程度不够。</w:t>
      </w:r>
    </w:p>
    <w:p w14:paraId="6A3D0E3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指标体系设置与项目执行的重点还存在一定的差距，指标值的设置与实际工作可达到程度还存在一定的差距，主要的原因是相关工作人员编制项目指标的经验不足，绩效管理意识不强，也没有相关的指标体系的设置可供参考。业务部门对预算绩效管理、绩效理念与贯穿于实践工作的程度还有一定的提升空间，对指标设置工作认识还需进一步加强。</w:t>
      </w:r>
    </w:p>
    <w:p w14:paraId="0E418F51">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 在资金管理方面，项目资金使用的灵活度不高，审批流程严格，因此，资金使用效益有待于进一步提高。</w:t>
      </w:r>
    </w:p>
    <w:p w14:paraId="5EEA070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6B38774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5999FC7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及伊犁州财政局制定的项目绩效管理办法的宣传、学习。科学合理编制预算，要做好编制前的调查研究和分析工作，进一步提高预算的准确性和科学性，降低预算编制的随意性，加强项目指标设置的科学性和有效性，进一步发挥预算绩效管理对单位项目资金管理的有效作用。</w:t>
      </w:r>
    </w:p>
    <w:p w14:paraId="742366F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采取集中学习、讲座、专题会议等方式，加大对参与绩效管理工作的人员培训力度，特别全员参与绩效管理工作的力度，提高单位工作人员对项目预算绩效的认识和实施，贯彻落实相关项目绩效办法及制度，树立绩效管理意识，形成良好的预算绩效管理模式。</w:t>
      </w:r>
    </w:p>
    <w:p w14:paraId="184CCE8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 认真贯彻执行习近平总书记关于意识形态领域是党的一项极端重要的工作的思想指导，围绕单位总体目标，明确单位办学宗旨，做到项目立项依据充分，项目实施目标清晰明了。通过认真分析学院未来发展规划、部门职责及单位目前条件下资产需求方面亟待解决的问题，在单位党组集体决策下，单位党组形成了关于该项目设置的正确的指导思想和实施方案，为进一步提高单位硬件条件，优化单位资源配置，有效改善办学条件，全力保障教学工作有效开展和各项培训工作的有效运行。</w:t>
      </w:r>
    </w:p>
    <w:p w14:paraId="1C9282A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在项目目标设置方面，该项目所设定的绩效目标是在充分考虑贯彻落实党的各项方针政策，满足全州干部群众学习教育的总体需要，提高各级干部为民服务的本领，单位现实需要的基础上确定的，目标设定的绩效指标清晰、细化、具有可操作性和可衡量性，符合单位客观实际，能够反映和考核项目实施的实际需要。</w:t>
      </w:r>
    </w:p>
    <w:p w14:paraId="694017D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 在参照历史标准情况和预计2021年度培训计划开展情况下，对预计可到位资金进行合理估算和有效分配，尽量做到预算的科学性和合理性。</w:t>
      </w:r>
    </w:p>
    <w:p w14:paraId="3CE37B5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项目实施过程中，单位内部控制各工作小组各负其责，按照项目方案积极发挥相关职能作用，认真把好预算、采购、合同、资产验收、交付使用、资金支付等各环节工作，确保设备采购价廉物美，及时有效满足单位工作的需要。</w:t>
      </w:r>
    </w:p>
    <w:p w14:paraId="6B1C943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从产出的数量、质量、时效、成本等方面抓项目的实施工作，采购方案方面，我院经过与三家发上供应商对接询价，分别制定出相应的报价方案的预算，我院通过召开采购工作小组会议，选定最优方案把好最关键的入口关；资产验收我院教务科和总务科各派出2名工作人员参与项目的监督检查工作和具体资产验收管理工作，把好质量关；资金支付方面，由单位财务室及时做好资金支付计划，降低合同的履约风险，把好资金的收入关和支付关。</w:t>
      </w:r>
    </w:p>
    <w:p w14:paraId="4B84BEF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8.加强培训，提高自我评价的能力和水平。我院根据伊犁州财政局下发的《项目支出绩效评价管理办法》组织对相关人员进行培训，提高项目评价人员的专业能力。</w:t>
      </w:r>
    </w:p>
    <w:p w14:paraId="1DD863A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客观公正，公开透明。在项目进行自评时本着科学公正、统筹兼顾、激励约束、公开透明的基本原则严格按照《项目支出绩效评价管理办法》的要求开展有关的项目评价，目标明确，程序合规，专款专用，强化监督。</w:t>
      </w:r>
    </w:p>
    <w:p w14:paraId="59AA65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10.加强沟通和协调，各科室通力合作。在项目进行自评过程中，发挥我院各科室的职能作用，积极广泛地参与到项目的自评过程中，在评价的过程中总结经验，为下一年度更好地进行自评工作及项目指标的设置奠定良好的基础。</w:t>
      </w:r>
    </w:p>
    <w:p w14:paraId="67A6079D">
      <w:pPr>
        <w:spacing w:line="600" w:lineRule="exact"/>
        <w:ind w:left="648" w:firstLine="643" w:firstLineChars="200"/>
        <w:jc w:val="left"/>
        <w:rPr>
          <w:rFonts w:hint="eastAsia" w:ascii="仿宋_GB2312" w:hAnsi="宋体" w:eastAsia="仿宋_GB2312"/>
          <w:b/>
          <w:sz w:val="32"/>
          <w:szCs w:val="32"/>
          <w:lang w:eastAsia="zh-CN"/>
        </w:rPr>
      </w:pPr>
    </w:p>
    <w:p w14:paraId="7FF1AD3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6A72BB4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1.选取切实可行、操作性较强的考核指标，建立适应伊犁州本级各单位预算绩效考核指标体系的标准模板，并在今后的实施过程中不断完善和提高。</w:t>
      </w:r>
    </w:p>
    <w:p w14:paraId="684DD7D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2.加强资金使用部门对绩效评价工作的认识和重视程度，增强节约意识，树立大局意识，并将评价结果运用下一年度的绩效管理工作中。</w:t>
      </w:r>
    </w:p>
    <w:p w14:paraId="7FD2553D">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3.根据项目实施计划，制定出科学合理的资金计划，不断提高资金使用效率和效果。州财政建立奖励机制度，对于项目开展较好的单位给予一定的奖励，并将其好的经验介绍给其他单位借鉴。</w:t>
      </w:r>
    </w:p>
    <w:p w14:paraId="052AE1C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3AAE2D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6F40497"/>
    <w:rsid w:val="45EE305E"/>
    <w:rsid w:val="56184752"/>
    <w:rsid w:val="5B855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16470</Words>
  <Characters>17389</Characters>
  <Lines>2</Lines>
  <Paragraphs>1</Paragraphs>
  <TotalTime>12</TotalTime>
  <ScaleCrop>false</ScaleCrop>
  <LinksUpToDate>false</LinksUpToDate>
  <CharactersWithSpaces>17452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2025-05-27T11:37:27Z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B180503293B2460A8DF3C4336040E326_12</vt:lpwstr>
  </property>
  <property fmtid="{D5CDD505-2E9C-101B-9397-08002B2CF9AE}" pid="4" name="KSOTemplateDocerSaveRecord">
    <vt:lpwstr>eyJoZGlkIjoiZTJlNDBmZDg4NzQzM2UxZWE4MWMzYTNmYjU4NjJhMzkiLCJ1c2VySWQiOiIzODc1NDM2MTYifQ==</vt:lpwstr>
  </property>
</Properties>
</file>