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 xml:space="preserve">  自治州工商联是中国共产党领导的面向工商界、以非公有制企业和非公有制经济人士为主体的人民团体和商会组织，是党和政府联系非公有制经济人士的桥梁纽带，是政府管理和服务非公有制经济的助手。</w:t>
        <w:br/>
        <w:t>依据《中国工商业联合会章程》，贯彻执行自治州工商联执委会、常委会块议。</w:t>
        <w:br/>
        <w:t>做好自治州工商联履行政治协商、参政议政、民主监督职能的有关工作。</w:t>
        <w:br/>
        <w:t>开展非公有制经济人士思想政治工作。做好非公有制经济代表人士的日常联系、考察、培养工作，协助做好政治安排推荐的有关工作。</w:t>
        <w:br/>
        <w:t>负责自治州商会具体工作，加强与政府部门及有关经济组织的联系，为会员企业开展经济活动提供服务。</w:t>
        <w:br/>
        <w:t>依照法律和《中国工商业联合会章程》，维护会员的合法权利反映会员的意见、建议，为会员提供服务，帮助解决生产经营中的实际问题。</w:t>
        <w:br/>
        <w:t>加强对外联系，促进经济、技术和贸易合作，协助引进资金、技术、人才，对基层工商联工作进行业务指导。</w:t>
        <w:br/>
        <w:t>承办自治州党委、自治州人民政府授权和交办的其他工作。贯彻执行自治州工商联执委会、常委会决议。</w:t>
        <w:br/>
        <w:t>自治州非公有制经济组织党工委的主要职责：</w:t>
        <w:br/>
        <w:t>1、贯彻落实中央、自治区和自治州党委关于加强非公有制经济组织党建工作的方针、政策。</w:t>
        <w:br/>
        <w:t>2、指导自治州直属及县(市)非公有制经济组织建立健全党的组织并开展工会、共青团、妇联等群团组织工作,扩大党的组织和党的工作覆盖面。</w:t>
        <w:br/>
        <w:t>3、做好非公有制经济组织党员的教育、管理和发展党员工作。</w:t>
        <w:br/>
        <w:t>4、引导和监督非公有制经济组织遵守国家法律法规,团      结凝聚职工群众，维护各方合法权益，促进健康发展。</w:t>
        <w:br/>
        <w:t>5、完成自治州党委交办的其他工作。 </w:t>
        <w:br/>
        <w:t>2、机构人员构成</w:t>
        <w:br/>
        <w:t>（1）组织机构设置：</w:t>
        <w:br/>
        <w:t>伊犁州工商联无下属预算单位，下设 3个处室，分别是：办公室、经济联络（会员）部、党建工作部。</w:t>
        <w:br/>
        <w:t>（2）2021年伊犁州工商联实有在职人员为7人，其中：</w:t>
        <w:br/>
        <w:t>行政在职7人（上年9人），同比上年减少1人；</w:t>
        <w:br/>
        <w:t>实有离休人员0人（上年0人）, 与上年一致。</w:t>
        <w:br/>
        <w:t>实有退休人员14人（上年14人）, 与上年一致。</w:t>
        <w:br/>
        <w:t>3、重点工作计划</w:t>
        <w:br/>
        <w:t>（1）保证本部门机关正常运转，日常业务工作的正常运行。 计划投入145.81万元，达到机关正常运转，日常业务工作正常运行。充分发挥工商联职能作用，服务优化营商环境。深入落实《关于进一步优化伊犁营商环境打造全疆投资高地的指导意见》和将要出台的《伊犁州关于营造更好发展环境支持民营企业改革发展的实施方案》文件精神，组织商会（协会）、广大民营企业深入学习研究，不断加强与各有关政府工作部门联系、沟通、协调，促进各项具体政策落实落细落具体，政策用好用活用足，服务优化营商环境。进一步加强工商联自身建设。巩固提升商会基层组织建设基础，继续加强对所属商会、协会管理和指导，不断扩大工商联工作的覆盖面。积极吸收各行业的龙头企业加入工商联（总商会），扩大商会（协会）会员企业覆盖率，不断增强工商联组织的凝聚力、影响力。</w:t>
        <w:br/>
        <w:t>（二）部门单位整体支出规模、使用方法和主要内容、涉及对象及范围等</w:t>
        <w:br/>
        <w:t>1、部门单位整体支出规模</w:t>
        <w:br/>
        <w:t>2021年批复我单位预算为171.35万元，其中：财政拨款为171.35  万元，年中追加资金25.54万元，调整率17.52%。对比上年150.25万元增加21.10万元，上升14.04%。</w:t>
        <w:br/>
        <w:t>2021年实际决算支出171.35万元，执行率100%，其中：</w:t>
        <w:br/>
        <w:t>（1）基本支出171.35万元，占总支出的100％，主要用于本单位机构正常运转、完成日常工作任务而发生的各项支出。其中：工资福利支出128.91万元，主要用于在职和离退休人员基本工资、津贴补贴等人员经费。商品和服务支出11.57万元，主要用于办公费、印刷费、水电费、办公设备购置等。对个人和家庭的补助30.87万元，主要用于退休费、抚恤金、退休人员暖气费、独生子女奖励金。  </w:t>
        <w:br/>
        <w:t>（2）项目支出0万元，占总支出的0.00％。</w:t>
        <w:br/>
        <w:t>（3）本年度重点项目支出0万元，重点支出保障率0.00%。</w:t>
        <w:br/>
        <w:t>（4）本年度我单位全年政府采购预算2.43万元,实际用于政府采购金额2.43万元，采购执行率100%。</w:t>
        <w:br/>
        <w:t>2、整体支出评价使用方法和主要内容、涉及对象及范围等</w:t>
        <w:br/>
        <w:t>（1）整体支出评价使用方法</w:t>
        <w:br/>
        <w:t>本次伊犁哈萨克自治州工商联整体支出评价采用的是综合指数评价法，原因是：单位设定绩效指标数量、质量等指标数值具体，运用综合指数评价法目标值确定，把各项绩效指标的实际水平，对照评价标准值，便于分析评价绩效目标实现情况。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涉及对象：本次评价对象是伊犁州工商联所有财政资金支出活动。</w:t>
        <w:br/>
        <w:t>整体支出评价范围：</w:t>
        <w:br/>
        <w:t>①基本支出171.35万元，其中：工资福利支出128.91万元、商品和服务支出11.57万元、对个人和家庭的补助支出30.87万元。</w:t>
        <w:br/>
        <w:t>②项目支出0万元：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政府信息公开要求，部门预算及绩效目标在政府网站公开，广泛接受社会监督。</w:t>
        <w:br/>
        <w:t>2、预算支出管理</w:t>
        <w:br/>
        <w:t>我单位按照财政要求基本支出分月度申报资金使用计划，由财政部门按照进度每月按期拨付，人员支出按照工资计划发放工资；依照伊犁州工商联《财务管理制度》相关规定和伊犁州工商联《财务审批流程及审核要点》规定流程，资金支出按照我内控体系中设定的流程申报审批进行；项目支出属于政府采购的，按照《政府采购与招标管理办法》组织人员制定采购计划，按照财政局采购部门批复，进行公开招标、邀请招标等方式进行；属于非政府采购的项目，按照“三重一大”制度规定，重大项目支出上党组会研究决定。依照依照《预算法》相关规定和本单位《政府采购法》规定流程，资金支出按照我内控体系中设定的流程申报审批进行；项目支出属于政府采购的，按照本单位《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171.35万元，实际到位170.61万元,实际支出171.35万元，占总支出的100％，其中：工资福利支出128.91万元、商品和服务支出11.57万元、对个人和家庭的补助30.87万元、主要用于本单位机构正常运转、完成日常工作任务而发生的各项支出 。资本性支出0万元。</w:t>
        <w:br/>
        <w:t>2021年基本支出比上年150.25万元,增加21.10万元，上升14.04%，支出上升主要原因是2021年1名退休人员死亡，抚恤金支出增加。</w:t>
        <w:br/>
        <w:t>2021年一般公共预算“三公”经费数为1.15万元，其中：因公出国（境）费0万元，公务用车购置0万元，公务用车运行费1.15万元，公务接待费0万元。</w:t>
        <w:br/>
        <w:t>2021年一般公共预算“三公”经费比上年减少0.91万元，其中：因公出国（境）费增加（减少）0万元，主要原因是2021年本单位没有因公出国（境）人员；公务用车购置费为0，未安排预算；公务用车运行费减少0.91万元，主要原因是2021年单位因疫情影响，业务开展受限，车辆运行减少；公务接待费增加（减少）0万元，主要原因是2021年单位无公务接待。</w:t>
        <w:br/>
        <w:t>（三）专项支出管理及使用情况</w:t>
        <w:br/>
        <w:t>本单位2021年度未安排专项项目支出预算。</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本单位2021年度未安排项目支出预算。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2021年我单位资产总额38.29万元，其中流动资产14.15万元（其中货币资金11.88万元，其他应收款净额2.27万元），固定资产净值    24.15万元（其中：土地、房屋及构筑物 19.07万元，占固定资产净值的78.96%；通用设备2.07万元，占固定资产净值的8.57%；专用设备    3.01万元，占固定资产净值的12.46%；其他）。</w:t>
        <w:br/>
        <w:t>本年度流动资产14.15万元，比上年减少0.02万元，原因是：货币资金减少。</w:t>
        <w:br/>
        <w:t>本年度固定资产103.85万元，比上年增加（减少）0万元，原因是：本年无固定资产购置。</w:t>
        <w:br/>
        <w:t>实际在用固定资产103.85万元，固定资产利用率100%。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2021年度我单位年初预算安排145.81万元，年中调整25.54万元，截止12月底支出171.35万元，执行率100%。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2、全年按照部门预算进行成本控制，全部控制在厉行节约指标数内。其他支出按财政部门下达的计划实施，全年没有项目超支（若有超支请详细说明情况）。</w:t>
        <w:br/>
        <w:t>（二）效率性评价</w:t>
        <w:br/>
        <w:t>2021年，在上级部门的大力支持和州党委的正确领导下，我单位迎难而上、务实重干，积极推动各项业务工作取得了新的进展，为促进伊犁州经济持续健康发展与社会和谐稳定提供了有力的服务支撑和保障。</w:t>
        <w:br/>
        <w:t>1、圆满完成优化营商环境服务民营企业工作</w:t>
        <w:br/>
        <w:t>持续落实促进非公有制经济健康发展联席会议制度，建立健全法律法规保障机制。举办自治州非公有制企业推动经济高质量发展专题研修班，120名企业家参加培训；召开服务实体经济座谈会，邀请全州50家企 业负责人参加“我为群众办实事”融资担保服务实体经济座谈会；银企联办专题培训。协同伊犁州中国银行举办第一期中小微企业金融筹划专题培训班，30名企业家负责人参加培训。</w:t>
        <w:br/>
        <w:t>2、扎实扎实推进党史学习教育，开展“我为群众办实事”实践活动工作目标提前完成。全面达标，群众满意度高。联系福建商会投资58万元为察布查尔县海努克村修路，联系温州商会投入60万元帮助察布查尔县孙扎齐镇郎喀村发展土鸡散养项目，投放鸡苗10000羽。联系安徽商会企业在特克斯县耶拾克勒克村开展招聘活动，解决10个就业岗位。开展“大爱无疆、弛援河南”振灾自愿捐款活动，组织捐款捐物累计301.6万元。</w:t>
        <w:br/>
        <w:t>3、商会改革工作成效显著</w:t>
        <w:br/>
        <w:t>强化商（协）会服务会员企业能力水平，深入开展金融服务。牵线州陕西商会与工商银行授信签约50亿元。与陕西商会、福建商会、河南商会、安徽商会签订《合作协议》。二是扎实开展商会改革。推动“四好商会”规范化建设。深入开展理想信念教育和爱国主义教育。</w:t>
        <w:br/>
        <w:t>4、突出党建引领作用，不断加强商会党建工作，群众满意度高。经州党委组织部批准成立中共伊犁哈萨克自治州工商联直属商会综合委员会，明确综合党委对会员企业党支部主管、指导地位。深入开展“庆祝建党100周年”“党旗映天山”系列活动；“七一”前夕走访慰问困难党员、优秀党员、疫情期间表现突出党员45名，发放慰问金42500元；发放“光荣在党50年”纪念章55枚。所属混凝土协会、新疆金茂房地产开发公司伊犁分公司获得全国工商联疫情防控先进单位称号。</w:t>
        <w:br/>
        <w:t>（三）有效性评价</w:t>
        <w:br/>
        <w:t>2021年部门支出的有效性主要体现在我部门（单位）各项工作成效上，一是非公企业社会帮扶思想基础进一步夯实，二是非公企业党组织工作能力进一步提升，三是优化营商环境能力进一步改善，四是商协会对工商联服务满意度进一步提高，五是非公经济党建工作进一步推进，七是非公经济人士参政议政水平进一步增强，详细情况如下：</w:t>
        <w:br/>
        <w:t>伊犁州工商联单位整体绩效目标共设置一级指标5个，二级指标7  个，三级指标7个，详细说明如下</w:t>
        <w:br/>
        <w:t>1、数量指标：</w:t>
        <w:br/>
        <w:t>指标1：保障在职人员人数，指标值：=9人 ，实际完成值：8，指标完成率88.89%；</w:t>
        <w:br/>
        <w:t>2、质量指标：</w:t>
        <w:br/>
        <w:t>指标1：工资及公有经费保障率，指标值：≥95%，实际完成值：100.00%，指标完成率105.26%；</w:t>
        <w:br/>
        <w:t>3、时效指标：</w:t>
        <w:br/>
        <w:t>指标1：资金发放及时性，指标值：=100.00% ，实际完成值：100% ，指标完成率100.00%；</w:t>
        <w:br/>
        <w:t>4、成本指标：</w:t>
        <w:br/>
        <w:t>指标1：人均运转经费数，指标值：≤1.73万元 ，实际完成值：1.61万元，指标完成率93.06%；</w:t>
        <w:br/>
        <w:t>指标2：人均支出标准，指标值：≤14.47万元 ，实际完成值：14.46万元，指标完成率99.93%；</w:t>
        <w:br/>
        <w:t>5、社会效益指标：</w:t>
        <w:br/>
        <w:t>指标1：企业家社会责任意识增强，指标值：明显增强，实际完成值：明显增强，指标完成率100.00%；</w:t>
        <w:br/>
        <w:t>6、满意度指标：</w:t>
        <w:br/>
        <w:t>指标1：职工满意度，指标值≥85.00%，实际完成值：100%，指标完成率117.65%；</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年初预算绩效目标设置精准度有待进一步提高。绩效目标值不能很好的体现单位主要工作，没有代表性。二是单位在优化非公经济营商环境服务民营企业方面需要进一步加强，进一步推进同职能部门联系沟通协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持续加强优化非公经济营商环境服务民营企业力度。进一步加强对州直商协会党建工作的指导，推进商协会党建工作。加强同涉企职能部门的联系沟通协作，做好政府和非公经济组织桥梁纽带作用，系统、规范、高质量开展工作。二是严格资金管理。严格资金审批程序、严格把关、严格审查，确保各项工程资金申请、拨付符合程序、符合规定。</w:t>
        <w:br/>
        <w:t/>
        <w:br/>
        <w:t>（二）建议</w:t>
        <w:br/>
        <w:t>要做好编制前的调查研究和分析工作，进一步提高预算的准确性和科学性，减少预算编制的随意性。加强资金使用部门对绩效评价工作的认识和重视程度，并将评价结果运用于工作始终。</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