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一、基本概况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管全州审计工作。负责对全州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计机构相关审计报告的结果承担责任，并负有督促被审计单位整改的责任。</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起草地方性审计法规规章草案，贯彻执行审计法律法规规章、国家审计准则和指南并监督执行；制定并组织实施专业领域审计工作规划；参与起草地方性财政经济及相关的法规和规章草案；对直接审计、调查和核查的事项依法进行审计评价，作出审计决定或提出审计建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向自治州党委审计委员会提出年度自治州预算执行和其他财政支出情况审计报告；向自治州人民政府提出年度自治州预算执行和其他财政收支情况的审计结果报告；受自治州人民政府委托向自治州人大常委会提出自治州本级预算执行和其他财政收支情况的审计工作报告、审计查出问题整改情况报告；向自治州党委、自治州人民政府报告对其他事项的审计和专项审计调查情况及结果，依法向社会公布审计结果；向自治州有关部门、县市党委和政府通报审计情况和审计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直接审计下列事项，出具审计报告，在法定职权范围内做出审计决定，包括国家有关重大政策措施贯彻落实情况；自治州本级预算执行和其他财政收支情况，自治州本级各部门（含直属单位）预算的执行情况、决算草案和其他财政收支；自治州本级财政转移支付资金；县市政府预算执行情况、决算草案和其他财政收支；使用自治州财政资金的事业单位和社会团体的财务收支；自治州投资和以自治州投资为主的建设项目的预算执行情况和决算；自治州重大公共工程项目的资金管理使用和建设运营情况；自然资源管理、污染防治和生态保护与修复情况；自治州国有企业和金融机构、自治州人民政府规定的自治州国有资本占控股或占主导地位的企业和金融机构境内外资产、负债和损益；有关社会保障基金、社会捐赠资金及其他基金、资金的财务收支；国际组织和外国政府援助、贷款项目；法律法规规定的其他事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（5）按规定对属于本级审计机关审计监督对象的党政主要领导干部及其他单位主要负责人实施经济责任审计和自然资源资产离任审计。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（6）组织实施对国家财经法律法规、规章、政策和宏观调控措施执行情况、财政预算管理及国有资产管理使用等与国家财政收支有关的特定事项进行专项审计调查。</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（7）依法检查审计决定执行情况，督促审计查出问题的整改，依法办理被审计单位对审计决定提请行政复议、行政诉讼或自治州人民政府裁决中的有关事项，协助配合有关部门查处相关重大案件。</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（8）指导和监督内部审计工作，核查社会审计机构对依法属于审计监督对象的单位出具的相关审计报告。</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9）与县市党委和政府共同领导县市审计机关。依法领导和监督县市审计机关的业务，组织县市审计机关实施特定项目的专项审计或审计调查，纠正或责成纠正县市审计机关违反国家规定做出的审计决定。按照干部管理权限协管县市审计机关负责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（10）指导和推广信息技术在审计领域的应用。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（11）完成自治州党委、自治州人民政府交办的其他任务。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12）职能转变。进一步完善自治州审计管理体制，加强全州审计工作统筹，明晰各级审计机关职能定位，理顺内部职责关系，优化审计资源配置，充实加强一线审计力量，构建集中统一、全面覆盖、权威高效的审计监督体系；优化审计工作机制，坚持科技强审，完善业务流程，改进工作方式，加强与相关部门的沟通协调，充分调动内部审计和社会审计力量，增强监督合力。</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审计局无下属预算单位，下设9个处室，分别是：办公室、法规处、财政金融审计处、农业农村审计处、固定资产投资审计处、社会保障审计处、行政事业审计处、企业审计处、经济责任和自然资源审计处和机关党委。</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（2）2021年伊犁哈萨克自治州审计局实有在职人员为57人，其中：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行政在职57人（上年55人），同比上年增加3人；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实有离休人员1人（上年1人）,与上年一致。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实有退休人员72人（上年70人）,同比上年增加1人。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投资审计聘请中介机构审计费项目，计划投入60.20万元，完成了州本级及11个县市2021年度支持新疆发展资金和项目审计、4个政府投资项目决算审计项目(分别为州党校“心学”主题教育建设项目、察县海努克村红色示范村建设项目、新疆应用职业技术学院综合楼建设项目、州疾病预防控制中心基础设施建设项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（2）审计专项业务经费项目，计划投入25.00万元，完成15个部门、单位经济责任审计，同步完成1个单位自然资源资产离任审计。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2021年我部门（单位）全年预算数为1134.14万元，其中：年初批复的财政拨款为973.61万元，年中追加资金160.53万元，调整率16.49%。对比上年1068.45万元增加65.69万元，上升6.15%。</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2021年实际决算支出1129.89万元，执行率99.63%，其中：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基本支出950.59万元，占总支出的84.13％，主要用于本部单位机构正常运转、完成日常工作任务而发生的各项支出。其中：工资福利支出847.71万元，主要用于在职和离退休人员基本工资、津贴补贴等人员经费。商品和服务支出90.85万元，主要用于办公费、印刷费、水电费、办公设备购置等。对个人和家庭的补助12.03万元，主要用于退休人员离休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179.30万元，占总支出的15.87％。其中：①固定资产投资审计聘请中介机构审计费项目预算安排60.20万元，主要用于完成州本级及11个县市2021年度支持新疆发展资金和项目审计、4个政府投资项目决算审计项目(分别为州党校“心学”主题教育建设项目、察县海努克村红色示范村建设项目、新疆应用职业技术学院综合楼建设项目、州疾病预防控制中心基础设施建设项目)；②审计专项业务经费项目安排25.00万元，主要用于完成15个部门、单位经济责任审计，同步完成1个单位自然资源资产离任审计。③扶贫审计专项经费项目安排55.00万元，主要用于自治区巩固拓展脱贫攻坚成果同乡村振兴有效衔接跟踪审计；④州审计局搬迁项目资金安排39.10万元，主要用于州审计局新办公楼的建设。</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（3）本年度重点项目支出60.20万元，重点支出保障率33.58%。其中重点保障项目是聘请中介审计服务项目。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（4）本年度我单位全年政府采购预算42.50万元,实际用于政府采购金额39.10万元，采购执行率92.00%。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伊犁州审计局整体支出绩效自评采用成本效益分析法方法，原因是将全年支出总成本与总效益进行对比分析，并在使用财政资金之前，明确使用目的，以及实现目的所需要的绩效目标，以评价绩效目标实现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涉及对象：本次评价对象是伊犁州审计局所有财政资金支出活动。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①基本支出951.44万元，其中：工资福利支出、商品和服务支出、对个人和家庭的补助支出。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②项目支出182.70万元：固定资产投资审计聘请中介机构审计费项目、审计专项业务经费项目、扶贫审计专项业务费项目、州审计局搬迁项目。</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二、部门单位整体支出管理及使用情况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财政部门要求，部门预算及绩效目标在政府网站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审计局《财务管理制度》相关规定和伊犁州审计局《内部控制》规定流程，资金支出按照我内控体系中设定的流程申报审批进行；项目支出属于政府采购的，按照局财政部门《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951.44万元，实际到位951.44万元,实际支出950.59万元，占总支出的84.13％，其中：工资福利支出万元847.71万元，主要用于保障部门单位人员发放工资福利支出及对个人和家庭补助、商品和服务支出90.85万元，主要用于用于日常办公费、取暖费、三公经费、工会经费、福利费及其他商品服务支出、对个人和家庭的补助12.03万元，主要用于退休人员离休费。资本性支出0.00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2021年基本支出比上年906.45万元,增加44.14万元，上升5.12%，支出增加的主要原因是人员增加。</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2021年一般公共预算“三公”经费数为5.75万元，其中：因公出国（境）费0.00万元，公务用车购置0.00万元，公务用车运行费5.75万元，公务接待费0.00万元。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减少9.11万元，其中：因公出国（境）费0.00万元，主要原因是本年度与上年度均未安排此项支出；公务用车购置费为0.00万元，未安排预算；公务用车运行费增加减少9.11万元，主要原因是控制公务用车运行方面的费用；公务接待费0.00万元，主要原因是本年度与上年度均未安排此项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2021年预算安排专项资金182.70万元，实际到位182.70万元,到位率100.00％,其中:中央转移支付项目资金0.00万元，自治区资金55.00万元，本级安排127.70万元。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179.30万元，占总支出的15.87%，其中2021年专项项目支出比上年47.00万元增加132.30万元，上升281.49%。支出上升的主要原因是用于开展审计工作。其中①固定资产投资审计聘请中介机构审计费项目预算安排60.20万元，主要用于完成州本级及11个县市2021年度支持新疆发展资金和项目审计、4个政府投资项目决算审计项目(分别为州党校“心学”主题教育建设项目、察县海努克村红色示范村建设项目、新疆应用职业技术学院综合楼建设项目、州疾病预防控制中心基础设施建设项目)；②审计专项业务经费项目安排25.00万元，主要用于完成15个部门、单位经济责任审计，同步完成1个单位自然资源资产离任审计。③扶贫审计专项经费项目安排55.00万元，主要用于自治区巩固拓展脱贫攻坚成果同乡村振兴有效衔接跟踪审计；④州审计局搬迁项目资金安排42.5万元，主要用于州审计局新办公楼的建设。</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州审计局专项资金管理办法》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（2）建立州审计局专项资金专帐，做到有据可依，有据可查。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（3）制订了审计专项业务费项目、扶贫审计专项经费项目实施方案，确保项目严格按上级要求使用专项资金。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（4）认真组织审计专项业务费项目、扶贫审计专项经费项目验收，确保确保专项资金都做到了专款专用。</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专项资金涉及政府采购项目的，按照局《采购与招标管理办法》组织人员制定采购计划，按照财政局采购部门批复，进行公开招标、邀请招标等方式进行。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三、部门单位专项组织实施情况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有关审计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截止12月25日，该专项均按照时间计划保质、保量完成。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182.70万元，实际到位182.70万元，资金到位率100.00%。截止到2021年12月25日执行179.30万元，执行率98.14%。其中：2021年结转专项资金0.00万元，实际执行0.00万元，执行率为0.00%；2021年新增专项资金182.70万元，实际执行179.30万元，执行率为98.14%。</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自治区财政厅【2020】241号《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审计局，根据2021年4个项目的绩效目标及工作内容，将其细化分工至本单位9个处室，加强组织领导，明确分工，各司其职，抓好工作目标任务的落实完成，同时年中要求各处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伊犁州审计局，实施的4个项目，由相关业务处室指派专人进行全过程跟踪管理，处室负责人统筹推进项目实施，单位领导不定期对项目进度进行调度，并对项目质量进行控制。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办公室、固定资产投资处、经济责任和自然资源审计处、农村农业审计处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审计局，所涉及专项项目均已于专项资金下达后按照资金文件及绩效管理要求设置《项目绩效目标表》。4个专项项目预算总额为182.70万元，在项目实施过程中，业务人员加强项目管理，合理控制项目成本，截止项目结束，4个项目总成本为179.30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伊犁州审计局，所涉及专项项目使用资金比专项项目总预算减少0.00万元，项目节约率为0.00%。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2021年伊犁州审计局共涉及专项项目4个，截止到2021年底，通过专项项目实施过程中的有效监督，我单位按预期完成了4个专项的各项专项任务，项目总体完成率为116.82%。</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固定资产投资审计聘请中介机构审计费项目预算安排60.20万元，实际支出60.20万元，主要用于完成州本级及11个县市2021年度支持新疆发展资金和项目审计、4个政府投资项目决算审计项目(分别为州党校“心学”主题教育建设项目、察县海努克村红色示范村建设项目、新疆应用职业技术学院综合楼建设项目、州疾病预防控制中心基础设施建设项目)；</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②审计专项业务经费项目安排25.00万元，主要用于完成15个部门、单位经济责任审计，同步完成1个单位自然资源资产离任审计。</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③扶贫审计专项经费项目安排55.00万元，主要用于自治区巩固拓展脱贫攻坚成果同乡村振兴有效衔接跟踪审计；</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④州审计局搬迁项目资金安排42.50万元，主要用于州审计局新办公楼的建设。</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投资审计聘请中介机构审计费项目，主要用于完成州本级及11个县市2021年度支持新疆发展资金和项目审计、4个政府投资项目决算审计项目(分别为州党校“心学”主题教育建设项目、察县海努克村红色示范村建设项目、新疆应用职业技术学院综合楼建设项目、州疾病预防控制中心基础设施建设项目)此项目挽回经济损失158.35万元、发现违纪违规金额158.37万元，有效的节约了财政资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2、审计专项业务经费项目，完成15个部门、单位经济责任审计，同步完成1个单位自然资源资产离任审计，发现违纪违规金额91.40万元，有效的节约了财政资金；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3、扶贫审计专项经费项目，自治区巩固拓展脱贫攻坚成果同乡村振兴有效衔接跟踪审计；</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4、州审计局搬迁项目，主要用于完成州审计局新办公楼的建设。</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367.39万元，其中流动资产105.45万元（其中其他应收款净额105.45），固定资产净值261.94万元（其中：土地、房屋及构筑物198.16万元，占固定资产净值的75.65%；通用设备40.20万元，占固定资产净值的15.34%；专用设备1.16万元，占固定资产净值的0.44%，其他22.40万元占固定资产净值的8.55%，）。</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本年度流动资产105.45万元，比上年减少93.87万元，原因是：货币资金和财政应返还额度减少。</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本年度固定资产865.21万元，比上年增加0.00万元，原因是：未发生变化。</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实际在用固定资产865.21万元，固定资产利用率100.00%。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五、部门单位整体支出绩效情况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2021年度我单位年初预算安排973.61万元，年中调整160.53万元，截止12月底支出1129.89万元，执行率99.63%。</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2021年，在州党委、州人民政府的大力支持和局领导的正确领导下，我部门单位迎难而上、务实重干，积极推动各项审计工作取得了新的进展，为促进经济持续健康发展与社会和谐稳定提供了有力的支撑和保障。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1、圆满完成各项工作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在自治州党委、自治州人民政府的坚强领导下，州审计局认真贯彻落实中央、自治区、自治州党委关于审计工作的部署要求，围绕自治区党委“3+1”重点工作，全力推进重大政策措施落实情况跟踪、财政、经济责任、民生、政府投资审计等重点任务，在维护经济安全、规范财经秩序、推进依法行政、促进廉政建设等方面有效发挥了审计监督职能作用，有序推进机关各项工作，较好完成了今年的工作任务。</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2、审计业务工作成效显著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直审计系统完成审计和审计调查项目257个（州本级42个）。查出违规金额63,943万元（州本级29,227万元）；提出建议332条（州本级104条）；2个审计项目首次被自治区作为地州级、县（市）级优秀审计项目上报国家审计署评选全国优秀审计项目；1篇审计案例被《新疆审计》刊载。</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3.做实做细、持续用力，党的建设工作取得全面进步</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州审计局自治区精神文明单位和自治州民族团结进步示范单位成果得到巩固提升；定点帮扶村荣获“新疆维吾尔自治区脱贫攻坚先进集体”称号，先后3年在自治区“访惠聚”【五个100】评选中榜上有名；第一党支部荣获2021年度自治州先进基层党组织；2名干部被评为自治区级民族团结先进个人，1名干部荣获2021年度州级最美孝老爱亲家庭称号；17篇文章、信息被中国审计和自治区、自治州主流媒体采用。</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各项财政管理制度进一步夯实，二是财务人员业务能力进一步提升，三是各科室对绩效评价态度进一步改善，四是人员工作效率进一步提高，五是绩效目标的有效性进一步推进，七是负责绩效评价小组人员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主管全州审计工作，贯彻落实党中央关于审计工作的方针政策和决策部署以及自治州党委工作要求，在履行职责过程中坚持和加强党对审计工作的集中统一领导。2.保障部门单位人员发放工资福利支出及运转支出；3.根据州人民政府决定，州审计局办公地址须搬迁至伊宁市斯大林西路21号（原州人社局办公地址），需产生计算机房搬迁、办公室布局改造、档案密集架新增及安装、办公设备搬迁、办公设备用品项目购置费用。 计算机房装修、办公室布局改造已完成，桌椅板凳、窗帘等已全购置完毕；改造工程已验收合格；改造工程按时完成，设备的利用率达到百分百。4.自治区审计厅统一安排的2021年巩固拓展脱贫攻坚成果同乡村振兴有效衔接跟踪审计共涉及伊犁州直10个县市，其中：霍城县由自治区审计厅直接审计、伊宁县由自治区授权委托喀什地区进行审计，其他8个县市由伊犁州审计局安排交叉审计。（一）通过乡村振兴衔接跟踪审计，强化了党的领导。党的领导是打赢乡村振兴、全面建成小康社会</w:t>
      </w:r>
      <w:bookmarkStart w:id="1" w:name="_GoBack"/>
      <w:bookmarkEnd w:id="1"/>
      <w:r>
        <w:rPr>
          <w:rFonts w:hint="eastAsia" w:ascii="仿宋_GB2312" w:hAnsi="宋体" w:eastAsia="仿宋_GB2312"/>
          <w:b/>
          <w:sz w:val="32"/>
          <w:szCs w:val="32"/>
        </w:rPr>
        <w:t>的根本保证，尤其是今年突如其来的新型冠状病毒疫情，更是体现了党的领导的重要性。（二）通过乡村振兴衔接跟踪审计，落实好“四个不摘”、做到“八个不变”、推进“八个衔接”的要求。（三）通过乡村振兴衔接跟踪审计，发挥审计在乡村振兴工作中的“治已病、防未病”作用。（四）通过乡村振兴衔接跟踪审计，警了干部。5.四个项目已全部完成，审计发现多计工程价款158.35万元，多计金额已全部追回，具体为：1.新疆应用职业技术学院综合楼建设项目多计工程价款122.47万元；2.伊犁州疾病预防控制中心基础设施项目多计工程价款31.8万元；3.伊犁州党校“心学”主题教育建设项目多计工程价款0.59万元；4.察布查尔县海努克村红色示范村建设项目多计工程价款3.49万元。6.2021年州直各级审计组织完成69个主要领导干部经济责任审计任务，审计党委政府主要领导12个，党政部门领导46个，国有企业领导4个，村社区7个。任中审计54个，同步审计35个，审计发现问题568个，直接责任105个问题，直接责任问题占发现问题18.49%</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伊犁州审计局整体绩效目标共设置一级指标3个，二级指标7个，三级指标18个，详细说明如下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指标1：保障在职人员人数，指标值：=55人，实际完成值：57人，指标完成率103.63%；</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指标2：被审计单位数量，指标值：&gt;=10个，实际完成值：15个，指标完成率150.00%；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指标3：审计项目出差人员，指标值：&gt;=1250人次，实际完成值：69人次，指标完成率5.52%；</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指标1：工资及公用经费保障率，指标值：=100%，实际完成值：100%，指标完成率100.00%；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指标2：审计查出问题整改率，指标值：=100%，实际完成值：86.4%，指标完成率86.40%；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指标3：审计项目出差人员补助覆盖率，指标值：=100%，实际完成值：100%，指标完成率100.00%；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指标2：审计项目按时完成率，指标值：=100%，实际完成值：=100%，指标完成率100.00%；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指标3：审计项目出差人员补助发放及时性，指标值：=100%，实际完成值：100%，指标完成率100.00%；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指标1：人均运转经费数，指标值：&lt;=1.78万元，实际完成值：1.59万元，指标完成率89.33%；</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指标2：每日人均差费，指标值：&gt;=120元，实际完成值：184.97元，指标完成率154.14%；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指标3：人均支出标准，指标值：&lt;=13.6万元，实际完成值：12.93万元，指标完成率95.07%；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5、经济效益指标：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指标1：挽回经济损失，指标值：&gt;=100万元，实际完成值：555.48万元，指标完成率555.48%；</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指标2：发现违纪违规问题金额，指标值：&gt;=100万元，实际完成值：249.77万元，指标完成率249.77%；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指标1：充分发挥审计监督作用，指标值：有效发挥，实际完成值：有效发挥，指标完成率100.00%；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指标1：被审计单位满意度，指标值：&gt;=95%，实际完成值：100%，指标完成率105.26%；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指标2：出差人员满意度，指标值：&gt;=95%，实际完成值：100%，指标完成率105.26%；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指标3：干部职工满意度，指标值：&gt;=95%，实际完成值：100%，指标完成率105.26%；</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六、存在的主要问题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一是评价指标体系不完善，实际操作有难度。对指标具体设置没有统一的明确规定，没有针对性较强的个性评价指标体系可供借鉴。</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二是绩效目标申报和实际执行的相符程度还不能准确把握，从而会影响年终绩效评价工作。</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三是在实务操作中，绩效管理往往是由财务人员负责，推进绩效管理既缺乏工作经验也缺乏专业技能，难以做到程序规范、管理科学和绩效显著。</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七、改进措施和建议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一是正确认识预算绩效管理，牢固树立绩效理念。无论是领导还是财务人员都要牢固树立“先有预算，后有支出”，“用钱必部效，无效必问责”理念，为单位开展预算绩效管理工作打下思想基础；</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二是财务人员要加强学习，平常要加强对本单位业务知识的积累，深入了解单位长期工作规划，合理预测未来情况变化，准确确定绩效目标。</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建议后期能加强预算绩效管理相关的培训，增强财务人员和项目负责人的预算编制水平，更好的做好预算绩效工作。</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3F856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2023-12-12T08:42:53Z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3A31355F889F46B2B44CC1909EF7B3E3_12</vt:lpwstr>
  </property>
</Properties>
</file>