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根据自治州党委组织部、州人社局、公务员培训主管机构的干训计划，对来训人员进行培训、轮训；受自治州党委、政府及有关职能部门委托，结合新疆发展实际，开展各种专题培训班、研讨班。开展多种形式的委托培训、合作培训和学术交流，及反腐倡廉教育基地对党员干部的警示教育。对学员进行马克思列宁主义、毛泽东思想、邓小平理论、“三个代表”重要思想、科学发展观、习近平新时代中国特色社会主义思想教育和党性教育，引导学员增强“四个意识”，坚定“四个自信”，践行“两个维护”，自觉在思想上政治上行动上同党中央保持高度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（二）研究马列主义、毛泽东思想和邓小平理论、“三个代表：重要思想和党的路线、方针、政策的宣传教育工作、围绕国际国内出现的新情况、新问题、紧密结合自治州重大现实问题开展理论研究。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（三）对全州各级党校开展业务指导，承担全州党校（行政学院）领导干部和教研骨干的培训。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（四）承担科研项目调研工作，宣传党和国家的路线方针政策，刊发决策咨询、教学培训、理论研究成果，推进理论和实践创新。对优秀科研成果和成绩突出的优秀科研人才进行定项资助，</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（五）承办自治州党委交办的其他工作任务。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党校无下属预算单位，下设14个处室，分别是：校委办公室、组织人事处、教务处、公务员培训处、离退休人员管理处、科研处、后勤管理处、马列教研室、党建教研室、经管教研室、行管教研室、民理教研室、学报编辑部、图书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（2）2021年伊犁州党校实有在职人员为119人，其中：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 33人（上年32人），同比上年增加1 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事业在职86人（上年90人）, 同比上年减少4人。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实有离休人员1人（上年1人）,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实有退休人员113人（上年113人）,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（1）、归还政府债券利息项目，计划投入391.12万元，要完成偿还政府债券本金300万元，利息131.56万元的</w:t>
      </w:r>
      <w:bookmarkStart w:id="1" w:name="_GoBack"/>
      <w:bookmarkEnd w:id="1"/>
      <w:r>
        <w:rPr>
          <w:rFonts w:hint="eastAsia" w:ascii="仿宋_GB2312" w:hAnsi="宋体" w:eastAsia="仿宋_GB2312"/>
          <w:b/>
          <w:sz w:val="32"/>
          <w:szCs w:val="32"/>
        </w:rPr>
        <w:t>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（2）、主体培训班项目，计划投入336万元，要完成春秋两季共8期主体培训班，学员500人的目标。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（3）保障党校正常运转支出任务，计划投入164.1万元，要依照政策标准足额安排正常运转支出，聚焦总目标，重点保障以教学科研为中心工作的重点任务。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（4）保障党校教职工正常人员支出任务，计划投入1593.53万元，需依照政策标准足额发放党校教师、后勤保障人员等人员支出重点任务。</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要求，部门预算及绩效目标在政府信息网站上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财政部门相关规定和国库集中支付规定流程，资金支出按照我内控体系中设定的流程申报审批进行；项目支出属于政府采购的，按照局政府采购办《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2021年基本支出预算安排1916.42万元，实际到位1916.42万元,实际支出1916.42万元，占总支出的70.46％，其中：工资福利支出1680.06万元、商品和服务支出164.1万元、对个人和家庭的补助 72.26万元、主要用于在职和离退休人员基本工资、津贴补贴、办公费、印刷费、水电费、办公设备购置、其他对个人和家庭的补助。</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2021年基本支出比上年1740.83万元,增加175.59万元，上升10.09%，支出上升的主要原因是2021年追加规范性津贴补贴，死亡抚恤金增加。</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2021年一般公共预算“三公”经费数为3 .45万元，其中：因公出国（境）费0万元，公务用车购置0万元，公务用车运行费3.45万元，公务接待费0万元。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 万元，主要原因是与上年预算无变化；公务用车购置费为0，未安排预算。；公务用车运行费增加0 万元，主要原因是 与上年无变化；公务接待费增加0万元，主要原因是与上年无变化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2021年预算安排专项资金803.37万元，实际到位803.37万元, 到位率100％,其中:中央转移支付项目资金 0万元，自治区资金0 万元，本级安排803.37万元。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2021年专项资金支出803.37万元，占总支出的29.54%，其中2021年专项项目支出比上年688.63万元增加114.74万元，上升166.66%。支出上升主要原因是政府债券还本付息项目较上年增加259.56万元 。其中：主体培训班项目安排 336 万元，主要用于完成2021年春秋两季8个主体班次的支出，政府债券还本付息项目安排391.12 万元，主要用于完成偿还2021年政府债券到期需偿还的本金及利息，本金300万元，利息91.12万元。自治州政法指导组项目安排76.25万元，主要用于完成自治区政法指导组41人在党校住宿伙食费以及其他成本性支出。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财政局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（3）制订了项目实施方案，确保确保项目符合州党委政府的决策部署要求，切实发挥党校的职能作用。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（4）认真组织项目验收，确保确保专款专用，提高专项资金使用效益。</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专项资金涉及政府采购项目的，按照《州财政局采购与招标管理办法》，组织人员制定采购计划，按照财政局采购部门批复，进行公开招标、邀请招标等方式进行。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党校专项工作计划，对主体培训班项目、政府债券还本付息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803.37万元，实际到位803.37万元，资金到位率100%。截止到2021年12月31日执行803.37万元，执行率100%。其中：2021年结转专项资金0万元，实际执行0万元，执行率为0%；2021年新增专项资金803.37万元，实际执行803.37万元，执行率为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财政局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党校根据2021年3个项目的绩效目标及工作内容，将其细化分工至本单位2个处室，加强组织领导，明确分工，各司其职，抓好工作目标任务的落实完成，同时年中要求处室按照年初预算对本处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伊犁州党校实施的3个项目，由相关业务处室指派专人进行全过程跟踪管理，处室负责人统筹推进项目实施，单位领导不定期对项目进度进行调度，并对项目质量进行控制。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伊犁州党校从项目实施方案、项目预算、项目建设进度、项目成本、项目验收等环节，全过程对项目进行监管，并向本单位主要领导报告，以推进项目建设和提高项目质量，以发挥资金使用效益。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党校所涉及专项项目均已于专项资金下达后按照资金文件及绩效管理要求设置《项目绩效目标表》。3个专项项目预算总额为803.37万元，在项目实施过程中，业务人员加强项目管理，合理控制项目成本，截止项目结束，3个项目总成本为803.37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伊犁州党校所涉及专项项目使用资金比专项项目总预算减少0 万元，项目节约率为0%。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2021年伊犁州党校共涉及专项项目3个，截止到2021年底，通过专项项目实施过程中的有效监督，我单位按预期完成了3个专项的各项专项任务项目总体完成率为118.2%</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主体培训班项目完成按照组织部的培训计划，完成了县处级领导干部进修班、中青干部培训班、乡科级干部培训班、年轻干部培训班等班次的培训任务，其中培训班次春季班4期，秋季班4期，全年完成8期，春季班是在党校集中授课，秋季班通过购买课件，通过网络授课方式进行授课。培训学员人数240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政府债券还本付息项目严格落实自治区、自治州党委各项安排部署；着力创新创优教学科研和干部培训工作，债券还本付息,按照转贷协议，按时归还每年应归还政府债券利息。按照转贷协议，一年中分两次按时偿还债券还本付息，其中偿还本金300万元，债券利息91.12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自治区政法指导组经费项目完成保障自治区政法队伍教育整顿第一指导组的后勤工作，保障41名工作人员的食宿及其他购置生活用品，在我校累计146天，其中住宿成本性支出3万元，伙食费及餐食成本性支出73.25万元，有效推动了政法指导组的工作的开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主体培训班项目为贯彻落实《中国共产党党校（行政学院）工作条例》和自治州关于印发《伊犁州贯彻落实〈2018-2022年自治区干部教育培训规划〉的实施意见》的通知，切实加强和改进干部教育培训工作，充分发挥干部教育培训主渠道作用，每年承办主体培训班。 根据《主体班培训经费答复函》对主体培训班的伙食费、教学体验活动、水电暖、教学楼维修费、教材费等进行补助。 通过不断提高教学水平、完善教学设施、优化教学布局、丰富教学手段。围绕党和国家工作大局，按照实事求是、与时俱进、艰苦奋斗、执政为民的要求，培养忠诚于中国特色社会主义事业、德才兼备的党员领导干部和理论干部，举办8期主体培训班有效提高干部的政策理论水平、思想觉悟和执政能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2、政府债券还本付息项目在2016-2017年申请债券资金用于教学综合楼基础设施建设项目用于学员培训等。 根据转贷协议，分年度偿还债券还本付息，2021年偿还政府债券本金300万元，利息91.12万元，全部未逾期，逾期债务率为0，2021年偿还本金之后，需偿还的债券本金减少300万元，债务规模减少，得到了有效控制。</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3、自治区政法指导组经费项目2021年41名指导组成员在我校入驻开展工作，有力保障了政法指导组的住宿伙食等后勤工作，有效推动了政法指导组工作的开展。</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2021年我部门（单位）资产总额9505.96万元，其中流动资产 515.89万元（其中货币资金58.11万元，其他应收款净额457.78万元），固定资产净值8990.07万元（其中：土地、房屋及构筑物7961.91万元，占固定资产净值的88.56%；通用设备263.05万元，占固定资产净值的2.93%；专用设备 69.75万元，占固定资产净值的0.77%；其他695.36万元，占固定资产的7.74%）。</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本年度流动资产515.89万元，比上年增加45.31万元，原因是：一是餐厅银行存款较上年增加，二是其他应收款较上年增加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 8990.07万元，比上年减少24.28万元，原因是：资产每年累计折旧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 8990.07万元，固定资产利用率100%。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2021年度我单位年初预算安排2498.73万元，年中调整221.06万元，截止12月底支出2719.79万元，执行率100%。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2021年，在党委政府大力支持和州财政局的正确领导下，我单位迎难而上、务实重干，积极推动党校各项工作取得了新的进展，为促进经济持续健康发展与社会和谐稳定提供了有力的支撑和保障。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1、圆满完成教学科研管理工作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高质量推进教育培训工作。一是培训工作顺利开展,提高学员党性修养。统筹做好疫情防控和教育培训工作，共举办主体班次8期，培训学员240人次，举办非主体班次45期，培训学员3253人次；利用新疆干部网络学院开展线上培训，覆盖全州12550人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党史学科建设任务提前完成。以党史学习教育为契机，突出党的理论教育和党性教育主课地位，教学专题占比70%以上，在主体班次中增加党史教育课程分量，设置“光辉的历程，伟大的道路”等10个教学讲题。三是创新党性教育方式。在教学计划中增设“党史专题讨论”“红色经典诵读”等教学活动，设置“同心同行，淬炼党性”拓展课程，带领学员深入伊犁州档案馆、王蒙书屋、惠远烈士陵园等爱国主义教育基地进行现场教学，教育引导在校学员学史明理、知史明志，在重温初心使命中激发奋进力量。</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3.科研咨政水平成效显著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搭建交流平台。举办了学习贯彻第三次中央新疆工作座谈会精神研讨会，积极承办“伊犁州庆祝中国共产党成立100周年理论研讨会”和“伊犁州博州兵地党校系统庆祝中国共产党成立100周年暨新时代党的治疆方略理论研讨会”，给州直部门、兵地党校系统的专家学者提供了互学互鉴的交流平台。二是设置科研项目。以建设“伊犁历史文化研学书院”项目为契机，推动实施“文化润疆”工程，成立“伊犁历史问题研究专班”，设立科研经费，鼓励教研人员研究阐释伊犁悠久的历史和璀璨的文化，立项28项相关课题，力争推出高质量研究成果。三是积极申报课题。截至目前，立项自治区社科基金项目4项，自治区社科院课题5项；结项1项国家社科基金项目，2项自治区社科基金一般项目，1项自治区社科联一般项目，1项自治区民委课题，3项全疆党校系统课题，完成3项州党委政研室课题，2项州党委办公厅课题；积极参加各类理论研讨会征文，共报送论文122篇次，入选新疆科学社会主义学会2021年年会暨“中国共产党成立100周年与党的治疆方略的成功实践”理论研讨会论文2篇，获新疆社科联征文一、二、三等奖各1人次，获全区党校（行政学院）系统庆祝中国共产党成立100周年暨第二十一届理论研讨会征文一等奖2人次、二等奖1人次、三等奖3人次，获自治州庆祝中国共产党成立100周年理论研讨会一等奖2人次，二等奖6人次，三等奖6人次，获全区党校（行政学院）优秀论文奖二等奖3人次、三等奖3人次；公开发表学术论文50篇，科研咨政取得新突破；在全区党校（行政学院）系统第十一届优秀科研成果奖评比中，我校获“优秀科研工作组织奖”，2人获“优秀科研管理工作者”称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4.后勤服务全面达标，群众满意高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加强学员楼、餐厅精细化管理，完成“伊犁历史文化研学书院”工程建设、校园文化廊厅建设、3号楼维修改造、部分路面路沿石和沥青铺设、安全生产排查整治、水电暖故障维修、校园绿化和环境卫生整治等工作，校园基础设施进一步完善。二是召开教代会和工代会，推进校务公开；为教职工购买职工保险互助金，按需按时发放节日、生日福利，关心关爱生病住院、生活困难教职工，建立落实全覆盖联系老干部制度，开展送温暖、观看红色影片等形式多样的活动，进一步丰富和活跃教职工文化生活。</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部门（单位）各项工作成效上，一是党员干部培训工作进一步夯实，二是党员干部能力进一步提升，三是学员教学环境进一步改善，四是学员干部素质进一步提高，五是课题研究进一步推进，六是教学科研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伊犁州党校整体绩效目标共设置一级指标3个，二级指标7个，三级指标 17个，详细说明如下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指标1：组织培训培训班次，指标值：&gt;=8期 ，实际完成值：8期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指标2：保障在职人员人数，指标值：=123人 ，实际完成值：121人，指标完成率98.37%；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指标3：归还债券本金及利息次数，指标值：&gt;=2次 ，实际完成值：2次，指标完成率100%；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指标1：政府债券转贷协议符合率，指标值：=100% ，实际完成值：100%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指标2：培训学员出勤率，指标值：&gt;=90% ，实际完成值：100 %，指标完成率111.11%、；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指标3：工资及公用经费保障率，指标值：=100%，实际完成值：100%，指标完成率100%、；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指标1：偿还债券还本付息及时率 ，指标值：&gt;=90% ，实际完成值：100%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指标2：培训计划按期完成率，指标值：&gt;=85% ，实际完成值：100%  ，指标完成率117.64%；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指标3：资金发放及时性，指标值：：=100%，实际完成值：100%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指标1：培训人均支出标准 ，指标值：&lt;=150元/天/人，实际完成值：112元/天/人，指标完成率74.67%；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指标2：偿还政府债券本金 ，指标值：=300万元 ，实际完成值：300万元，指标完成率100%；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 ，指标值：&lt;=12.95万元 ，实际完成值：12.84万元万元，指标完成率99.15%；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指标4：人均运转经费数 ，指标值：&lt;=1.44万元 ，实际完成值：1.36万元，指标完成率94.44%；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指标1：提高党校教学科研水平，指标值：有效提高，实际完成值：有效提高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指标1：提高学员干部党性修养，指标值：有效提高  ，实际完成值：有效提高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指标1：教职工满意度，指标值：&gt;=90%，实际完成值：100%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指标2：培训学员满意度 ，指标值：培训学员满意度，实际完成值：99.03% ，指标完成率110.03%；</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一是预算执行情况管理不到位。我单位未严格对预算执行分季度情况进行考核和评价，存在预算执行情况管理不到位的问题。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二是绩效目标设立不够明确、细化和量化。虽然设立了项目资金绩效目标，但目标不够明确、细化和量化。</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三是制度建设和规范化管理有待加强。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一是按照州财政局的工作部署，进一步加强与州财政预算编报、审核的衔接，强化内部预算支出管理、跟踪，按月对预算执行情况分析，切实加快预算执行进度。</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二是认真做好绩效目标的编制。进一步加强预算管理意识，严格按照绩效目标编制的相关制度和要求，绩效目标尽可能的全面、细化，进一步提高绩效目标设立的科学性。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三是加强制度建设。对预算绩效管理的对象和内容、预算绩效管理职责、绩效目标管理、绩效运行监控管理、绩效评价管理及绩效评价结果反馈和应用管理方面进行规定。</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一是建议加强对资金使用单位的培训和指导。</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二是后期对预算资金全过程管理进行常态化、制度化、规范化机制，切实提高预算资金管理水平和使用效益，为全面实施绩效管理工作提供重要支撑。</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三是由于部分项目资金不能及时到位，导致出现资金垫付，账目不整齐。建议年初加快专项资金的拨付。</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7A27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2023-12-12T08:36:59Z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91D07A001EFD46C8892DCCABD4B1FBB2_12</vt:lpwstr>
  </property>
</Properties>
</file>