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一、基本概况</w:t>
        <w:br/>
        <w:t>（一）部门单位基本情况</w:t>
        <w:br/>
        <w:t>1、主要职能</w:t>
        <w:br/>
        <w:t>根据自治州党委办公厅、自治州人民政府办公厅《印发&lt;关于分类推进自治州事业单位改革的实施意见&gt;的通知》（伊州党办发[2012]74号和《关于伊犁州行政服务中心机构编制调整事宜的批复》（新编委[2017]38号精神，自治州行政服务中心（自治州公共资源交易中心）为自治州人民政府直属相当正县级事业单位。</w:t>
        <w:br/>
        <w:t>负责对政府各部门进驻、委托事项办理的组织协调、监督管理和指导服务；对进驻窗口工作人员进行管理培训和日常考核；负责自治州政务服务和公共资源交易平台的建设和管理；承担州人民政府赋予的其他职责。</w:t>
        <w:br/>
        <w:t>2、机构人员构成</w:t>
        <w:br/>
        <w:t>（1）组织机构设置：</w:t>
        <w:br/>
        <w:t>伊犁州行政服务中心无下属预算单位，下设2个科室，分别是大厅管理科、政务服务科。</w:t>
        <w:br/>
        <w:t>（2）2021年伊犁州行政服务中心实有在职人员为13人，其中：</w:t>
        <w:br/>
        <w:t>行政在职13人（上年14人），同比上年减少1人；</w:t>
        <w:br/>
        <w:t>实有离休人员0人（上年0人）, 与上年一致。</w:t>
        <w:br/>
        <w:t>实有退休人员4人（上年4人）, 与上年一致。</w:t>
        <w:br/>
        <w:t>3、重点工作计划</w:t>
        <w:br/>
        <w:t>（1）、人员保障工作，计划投入170.64万元，要实现保障部门单位人员发放工资福利支出及对个人和家庭补助的目标。</w:t>
        <w:br/>
        <w:t>（2）政务服务“线下大厅”运维保障项目，计划投入90.06万元，要实现努力推动线上线下集成融合，为企业和群众办事线下“只进一扇门”提供有力支撑。优化办事流程、简化办事材料、精简办事环节，让更多政务服务事项“最多跑一次”。大力推广和使用国家和自治区政务服务网，促进更多的事项网上办理的目标。</w:t>
        <w:br/>
        <w:t>（二）部门单位整体支出规模、使用方法和主要内容、涉及对象及范围等</w:t>
        <w:br/>
        <w:t>1、部门单位整体支出规模</w:t>
        <w:br/>
        <w:t>2021年我单位全年预算数为308.46万元，其中：年初批复的财政拨款为281.44万元，年中追加资金27.02万元，调整率9.60%。对比上年274.77万元增加33.69万元，上升12.26%。</w:t>
        <w:br/>
        <w:t>2021年实际决算支出308.46万元，执行率100.00%，其中：</w:t>
        <w:br/>
        <w:t>（1）基本支出218.40万元，占总支出的70.80％，主要用于本单位机构正常运转、完成日常工作任务而发生的各项支出。其中：工资福利支出197.58万元，主要用于在职和离退休人员基本工资、津贴补贴等人员经费。商品和服务支出19.33万元，主要用于办公费、印刷费、水电费、办公设备购置等。对个人和家庭的补助1.49万元，主要用于退休人员各项补助支出。</w:t>
        <w:br/>
        <w:t>（2）项目支出90.06万元，占总支出的29.20％。其中：政务服务“线下大厅”运维保障项目安排90.06万元，主要用于完成政务服务“线下大厅”各类运维保障支出，如物业管理、“线下大厅”水电暖支出、导服人员工资以及窗口人员工作经费等。</w:t>
        <w:br/>
        <w:t>（3）本年度重点项目支出90.06万元，重点支出保障率100.00%。其中重点保障项目是政务服务“线下大厅”运维保障项目。</w:t>
        <w:br/>
        <w:t>（4）本年度我单位全年政府采购预算33.22万元,实际用于政府采购金额33.22万元，采购执行率100.00%。</w:t>
        <w:br/>
        <w:t>2、整体支出评价使用方法和主要内容、涉及对象及范围等</w:t>
        <w:br/>
        <w:t>（1）整体支出评价使用方法</w:t>
        <w:br/>
        <w:t>本次单位整体支出绩效自评采用综合指数评价法，原因是通过把我单位整体支出绩效自评的各项绩效指标的实际水平，对照评价标准值，分别计算各项指标评价得分为：执行率得分9.90分，数量指标得分18.71分，质量指标得分13.87分，时效指标得分7.00分，成本指标得分5.92分，社会效益指标得分30分，满意度指标得分10分，再按照设定的各项指标权数计算出综合评价得分为95.4分，分析评价绩效目标实现情况为优。</w:t>
        <w:br/>
        <w:t>（2）整体支出评价主要内容</w:t>
        <w:br/>
        <w:t>①绩效目标的设定情况。2021年绩效目标设定以部门预算为起点开展，通过对上一年度工作完成情况的分析以及对新一年度工作的预估进行制定，制定过程中结合我中心工作实际内容，进行细化。</w:t>
        <w:br/>
        <w:t>②资金投入和使用情况。州行政服务中心为参照公务员管理的事业单位，各项工作开展主要依赖财政资金和援疆资金，基本支出类资金按财政要求按季度申请使用，项目支出类资金按项目要求进行申请、采购，严格按单位财务制度进行把控支付流程。</w:t>
        <w:br/>
        <w:t>③为实现绩效目标制定的制度、采取的措施等。为更好的达到预期目标，我中心对财务管理制度、项目管理流程、资金审批流程进行了完善和细化，项目资金支付必须按项目进度节点执行审批，项目资金支付须由局党组扩大会议共同研究决定。</w:t>
        <w:br/>
        <w:t>④绩效目标的实现程度和效果。绩效目标中的产出数量、产出质量、产出时效和产出成本指标均已达到预期目标，效益指标中包括社会效益、可持续影响以及服务对象满意度指标也均已达到预期效果。</w:t>
        <w:br/>
        <w:t>（3）整体支出评价涉及对象及范围</w:t>
        <w:br/>
        <w:t>涉及对象：本次评价对象是伊犁州行政服务中心所有财政资金支出活动。</w:t>
        <w:br/>
        <w:t>整体支出评价范围：</w:t>
        <w:br/>
        <w:t>①基本支出218.40万元，其中：工资福利支出、商品和服务支出、对个人和家庭的补助。</w:t>
        <w:br/>
        <w:t>②项目支出90.06万元，为政务服务“线下大厅”运维保障项目。</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二、部门单位整体支出管理及使用情况</w:t>
        <w:br/>
        <w:t>（一）预算管理</w:t>
        <w:br/>
        <w:t>1、预算编制管理</w:t>
        <w:br/>
        <w:t>我单位严格按照财政部门预算编制与预算调整的工作要求，在预算编制、分配依据充分的条件下，切实做好“先定目标再编预算”，确保预算分配结果合理。同时按照财政局公开要求，部门预算及绩效目标在州人民政府门户网站公开，广泛接受社会监督。</w:t>
        <w:br/>
        <w:t>2、预算支出管理</w:t>
        <w:br/>
        <w:t>我单位按照财政要求基本支出分月度申报资金使用计划，由财政部门按照进度每月按期拨付，人员支出按照工资计划发放工资；依照主管局伊犁州政务服务管理局财务制度以及内控流程、项目管理流程，资金支出按照内控体系中设定的流程申报审批进行；项目支出属于政府采购的，按照主管局伊犁州政务服务管理局《采购管理制度》组织人员制定采购计划，按照财政局采购部门批复，进行公开招标、邀请招标等方式进行；属于非政府采购的项目，按照“三重一大”制度规定，重大项目支出上党组会研究决定。</w:t>
        <w:br/>
        <w:t>（二）基本支出管理及使用情况</w:t>
        <w:br/>
        <w:t>2021年基本支出预算安排218.40万元，实际到位218.40万元,实际支出218.40万元，占总支出的70.80％，其中：工资福利支出197.58万元、商品和服务支出19.33万元、对个人和家庭的补助1.49万元、主要用于在职基本工资、津贴补贴等人员经费、办公费、印刷费、水电费、办公设备购置等以及离退休人员各类补助等，资本性支出0.00元。</w:t>
        <w:br/>
        <w:t>2021年基本支出比上年199.60万元增加18.81万元，上升9.42%，支出上升的主要原因是正常人员工资增长引起的基本支出等比增长。</w:t>
        <w:br/>
        <w:t>2021年一般公共预算“三公”经费数为2.3万元，其中：因公出国（境）费0.00万元，公务用车购置0.00万元，公务用车运行费2.30万元，公务接待费0.00万元。</w:t>
        <w:br/>
        <w:t>2021年一般公共预算“三公”经费比上年未发生变动，其中：因公出国（境）费0.00万元，主要原因是本年度与上年度均为安排此项支出；公务用车购置费为0.00万元，未安排预算；公务用车运行费2.30万元，主要原因是未发生变动；公务接待费0.00万元，主要原因是本年度与上年度均为安排此项支出。</w:t>
        <w:br/>
        <w:t>（三）专项支出管理及使用情况</w:t>
        <w:br/>
        <w:t>1、专项资金安排落实、总投入等情况分析</w:t>
        <w:br/>
        <w:t>2021年预算安排专项资金90.06万元，实际到位90.06万元, 到位率100.00％,其中:中央转移支付项目资金0.00万元，自治区资金0.00万元，本级安排90.06万元。</w:t>
        <w:br/>
        <w:t>2、专项资金实际使用情况</w:t>
        <w:br/>
        <w:t>2021年专项资金支出90.06万元，占总支出的29.20%，其中2021年专项项目支出比上年80.06万元增加10.00万元，上升12.49%。支出上升的主要原因是调整物业管理费子项目的执行年度，从跨年项目调整为当年项目。其中：政务服务“线下大厅”运维保障项目安排90.06万元，主要用于通过良好的物业管理服务，使得大厅保持良好的环境，各项服务设施正常运转，环境安全舒适，优化提升了大厅“一站式”服务功能，推动“一窗”分类受理。努力推动线上线下集成融合，为企业和群众办事线下“只进一扇门”提供有力支撑。优化办事流程、简化办事材料、精简办事环节，让更多政务服务事项“最多跑一次”。大力推广和使用国家和自治区政务服务网，促进更多的事项网上办理。</w:t>
        <w:br/>
        <w:t>3、专项资金管理情况</w:t>
        <w:br/>
        <w:t>为规范专项资金使用，提高专项资金使用效益，我单位主要采取三项措施。</w:t>
        <w:br/>
        <w:t>一是制订针对项目的专项资金管理制度；二是建立完善相关内控制度；三是建立中心季度项目跟踪制度，随时关注人员和子项目变化与资金的关系；切实确保专项资金都做到了专款专用。其中：</w:t>
        <w:br/>
        <w:t>（1）制定了《州行政服务中心预算编制办法》、《州行政服务交易中心主任办公会制度》、《州行政服务中心预算资金管理办法》、《州行政服务中心专项资金管理办法》、《州行政服务中心项目管理办法》、《州行政服务中心采购管理办法》等，各项资金使用审批流程均按规定办理。涉及“三重一大”内容，严格按照规定提请局党组会审议决定，包括项目资金分配、重大项目确定、大额资金支付等。</w:t>
        <w:br/>
        <w:t>（2）建立政务服务“线下大厅”运维保障项目专项资金专账，因该项目由5个子项目组成，为达到精细化管理的预期效果，专账中分别下设子项目专账，做到有据可依，有据可查。</w:t>
        <w:br/>
        <w:t>（3）因政务服务“线下大厅”运维保障项目中涉及的内容较多，不仅有人员类项目还有服务类项目，针对不同的子项目的项目的管理和实施有很大差别，中心根据历年工作情况，结合新标准新要求，对项目实施方案进行调整，确保项目顺利实施。</w:t>
        <w:br/>
        <w:t>（4）建立政务服务“线下大厅”运维保障项目子项目管理台账，通过日常工作日积月累，形成管理的第一手资料，确保事事可追溯，件件有底档。</w:t>
        <w:br/>
        <w:t>专项资金涉及政府采购项目的，按照《州行政服务中心采购管理办法》组织人员制定采购计划，按照财政局采购部门批复，进行公开招标、邀请招标等方式进行。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三、部门单位专项组织实施情况</w:t>
        <w:br/>
        <w:t>(一)专项组织情况分析</w:t>
        <w:br/>
        <w:t>1、前期准备</w:t>
        <w:br/>
        <w:t>年初我部门下发的政务服务“线下大厅”运维保障项目专项工作计划，伊犁州行政服务中心上一年度根据部门预算安排，开展2021年度的项目支出计划以及预算，针对中心政务服务“线下大厅”运维保障项目专项资金的特点，结合各子项目特点，进行针对性的测算和安排，并根据项目资金特点，对预期存在的风险因素进行分析和设置规避，对项目的资金落实、完成时限等提出了明确、具体的要求，确保项目按时完成。</w:t>
        <w:br/>
        <w:t>详细如下：收集项目背景资料、上年数据、工作计划目标、相应制度、人员台账、组织构成等资料，并组织绩效评价自评小组对相关资料进行梳理并确认工作任务及要求。梳理2021年各子项目资金使用情况和专项项目实施规模，制定专项工作计划与规划内容、分管科室和项目之间的对应关系等，与相关科室的管理人员进行了沟通和交流，深入了解本单位涉及专项资金的使用情况和项目完成情况。</w:t>
        <w:br/>
        <w:t>2、组织实施</w:t>
        <w:br/>
        <w:t>我单位通过对项目的前期准备，制定2021年度项目绩效目标表，按照审核下达后的绩效目标，立足实际完成情况，开展专项项目绩效自评。自评内容主要包括以下两个方面：</w:t>
        <w:br/>
        <w:t>一是对专项项目预算执行情况进行分析，考察专项项目产出、项目目标的实现程度和管理有效性，从而总结项目取得的业绩和经验，发现项目存在的不足之处。</w:t>
        <w:b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</w:t>
        <w:br/>
        <w:t>截止12月31日，伊犁州行政服务中心专项均按照时间计划保质、保量完成。</w:t>
        <w:br/>
        <w:t>(二)专项管理情况分析</w:t>
        <w:br/>
        <w:t>1、资金到位及使用情况</w:t>
        <w:br/>
        <w:t>2021年涉及专项资金90.06万元，实际到位90.06万元，资金到位率100.00%。截止到2021年12月31日执行90.06万元，执行率100.00%。其中：2021年结转专项资金0.00万元，实际执行0.00万元，执行率为0.00%；2021年新增专项资金90.06万元，实际执行90.06万元，执行率为100.00%。</w:t>
        <w:br/>
        <w:t>2、资金管理情况</w:t>
        <w:br/>
        <w:t>我单位严格执行《州行政服务中心专项资金管理办法》，加强对专项资金的绩效管理，确保专款专用，提高专项资金使用效益。遵守相关法律法规，严肃财经纪律，自觉接受财政、审计、监察监督检查。</w:t>
        <w:br/>
        <w:t>(三)项目实施情况分析</w:t>
        <w:br/>
        <w:t>1、组织情况</w:t>
        <w:br/>
        <w:t>伊犁州行政服务中心根据2021年1个项目的绩效目标及工作内容，将其细化分工至本单位大厅管理科、政务服务科负责人，加强组织领导、明确分工、各司其职，抓好工作目标任务的落实完成，同时年中要求各科室负责人按照年初预算对本科室负责绩效工作进行自查自评，并报上半年工作情况总结，5月和8月对工作情况进行跟踪检查，确保绩效目标如期实现，不断提高财政资金配置和使用效益。</w:t>
        <w:br/>
        <w:t>2、管理情况</w:t>
        <w:br/>
        <w:t>伊犁州行政服务中心实施的1个项目，由相关业务科室指派专人进行全过程跟踪管理，科室负责人统筹推进项目实施，单位领导不定期对项目进度进行调度，并对项目质量进行控制。</w:t>
        <w:br/>
        <w:t>3、监管情况</w:t>
        <w:br/>
        <w:t>大厅管理科、政务服务科从项目实施、项目预算、项目进度、项目成本等环节，全过程对项目进行监管，并向本单位主要领导报告，以推进项目进度和提高项目质量，以发挥资金使用效益。</w:t>
        <w:br/>
        <w:t>(四)绩效情况分析</w:t>
        <w:br/>
        <w:t>1、成本控制情况</w:t>
        <w:br/>
        <w:t>伊犁州行政服务中心所涉及专项项目均已于专项资金下达后按照资金文件及绩效管理要求设置《项目绩效目标表》。1个专项项目预算总额为90.06万元，在项目实施过程中，业务人员加强项目管理，合理控制项目成本，截止项目结束，1个项目总成本为90.06万元，不存在超支情况。</w:t>
        <w:br/>
        <w:t>2、成本节约情况</w:t>
        <w:br/>
        <w:t>伊犁州行政服务中心所涉及专项项目使用资金比专项项目总预算减少0.00万元，项目节约率为0.00%。</w:t>
        <w:br/>
        <w:t>(五)项目效率性分析</w:t>
        <w:br/>
        <w:t>1、实施进度</w:t>
        <w:br/>
        <w:t>2021年伊犁州行政服务中心共涉及专项项目1个，截止到2021年底，通过专项项目实施过程中的有效监督，我单位按预期完成了1个专项的各项专项任务，项目总体完成率为85.26%。</w:t>
        <w:br/>
        <w:t>2、完成质量</w:t>
        <w:br/>
        <w:t>1个专项项目完成质量情况如下：</w:t>
        <w:br/>
        <w:t>①政务服务“线下大厅”运维保障项目通过对物业服务、水电暖消以及人员配置等各项大厅运行类项目的保障，达到创建良好的线下政务服务窗口形象，提高政务服务水平。线下大厅现有各类工作人员约173人。 2021年全面落实《自治州党委全面深化改革委员会2021年工作要点》，瞄准重点改革任务精准发力，按照国务院确定的140项全国高频政务服务事项“跨省通办”清单，经梳理确认自治州本级及县市可办理事项60项，已实现“跨省通办”事项53项。州县两级政务服务大厅已设立‘一件事一次办’专窗或综合窗口21个，按照“成熟一批、发布一批、实施一批、储备一批”原则，已发布第一批“一件事一次办”清单及服务指南39项，累计办件851件，进一步为企业群众办事创业提供便利。2021年州政务服务大厅共办理业务33万件、州县两级共办理“跨省通办”业务6927件。</w:t>
        <w:br/>
        <w:t>(六)项目效益性分析</w:t>
        <w:br/>
        <w:t>1个专项项目预期目标完成程度、实施对经济和社会的影响如下：</w:t>
        <w:br/>
        <w:t>1、根据自治区“放管服”改革安排部署，经党组研究，印发《自治州贯彻落实自治区深化“放管服”改革优化营商环境重点任务分工实施方案的通知》；深入贯彻落实2021年国务院、自治区深化“放管服”改革着力培育和激发市场主体活力电视电话会议和全国“证照分离”改革电视电话会议精神；配合完成向那拉提旅游景区管委会赋权60项事项；梳理落实取消和承接24项行政许可事项；开展州直涉企政务服务事项梳理137项，形成《自治州政务服务大厅涉企政务服务事项清单》；梳理州县市可实行告知承诺制的证明事项217项、涉企经营许可事项135项。</w:t>
        <w:br/>
        <w:t>2、精准发力，瞄准重点攻难关</w:t>
        <w:br/>
        <w:t>一是全面落实《自治州党委全面深化改革委员会2021年工作要点》，瞄准重点改革任务精准发力，按照国务院确定的140项全国高频政务服务事项“跨省通办”清单，经梳理确认自治州本级及县市可办理事项60项，已实现“跨省通办”事项53项。1至11月，州县两级共办理“跨省通办”业务6927件。二是积极推进“一件事一次办”。召开多轮进驻窗口对接碰头会，对“一件事一次办”清单进行逐一梳理汇总，逐一核对办事指南准确度。截至目前，州县两级政务服务大厅已设立‘一件事一次办’专窗或综合窗口21个，按照“成熟一批、发布一批、实施一批、储备一批”原则，已发布第一批“一件事一次办”清单及服务指南39项，累计办件851件，进一步为企业群众办事创业提供便利。</w:t>
        <w:br/>
        <w:t>3、按照调查研究三项制度要求，围绕打造“四最”政务服务环境目标，先后赴八县三市开展“放管服”改革、政务公开、政务服务向基层延伸等调研4批20余人次，组织州直部门梳理出43项可向基层延伸的政务服务事项，精心指导各县市通过自治区一体化在线政务服务平台进行认领、维护和发布工作，全面推进网上服务“窗口”向基层延伸，助力打造普惠均等、便民高效的基层政务服务模式。</w:t>
        <w:br/>
        <w:t>4、按照“三集中三到位”工作要求，对标发力，对烟草专卖零售许可业务进驻县市政务服务大厅情况开展摸底调查，经与州烟草专卖局协调，以委托方式进驻政务服务大厅综合窗口开展受理审批服务；围绕健全制度，制定《窗口服务评价器使用管理制度（试行）》《关于涉及自治区切实解决老年人运用智能技术困难工作方案相关工作的落实措施》《交易现场服务公开规范》《交易受理指南》等20余项制度。</w:t>
        <w:br/>
        <w:t>5、因地制宜，先后在州、县市政务服务大厅设立“工程项目制度改革综合窗口”、“企业服务代办中心”，形成建设项目联审联批、绿色通道、容缺受理、帮办代办等便民利企服务机制。优化为老年人服务模式，梳理出为老年人服务高频事项12项，设置老年人服务专窗，开展老年人引导帮办；打造试行“一窗通办”综合柜员服务模式，在社保、医保窗口实施“一窗通办”综合柜员制，将49项事项纳入综合柜员制服务范围，办事时限综合缩短60%以上。</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四、资产管理情况</w:t>
        <w:br/>
        <w:t>（一）资产配置情况</w:t>
        <w:br/>
        <w:t>2021年我单位资产总额276.84万元，其中流动资产222.00万元（其中货币资金208.40万元、应收账款1.30万元、预付账款12.30万元），固定资产净值54.84万元（其中：土地、房屋及构筑物0万元，占固定资产净值的0%；通用设备54.84万元，占固定资产净值的100%；专用设备0万元，占固定资产净值的0%；其他）。</w:t>
        <w:br/>
        <w:t>本年度流动资产222.00万元，比上年增加139.18万元，原因是：援疆资金未达支付节点结余账面。</w:t>
        <w:br/>
        <w:t>本年度固定资产169.01万元，相比上年未新增固定资产。</w:t>
        <w:br/>
        <w:t>实际在用固定资产169.01万元，固定资产利用率100.00%。</w:t>
        <w:br/>
        <w:t>（二）资产管理情况</w:t>
        <w:br/>
        <w:t>1、固定资产按照“谁使用、谁负责”的原则，进行日常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五、部门单位整体支出绩效情况</w:t>
        <w:br/>
        <w:t>（一）经济效益评价</w:t>
        <w:br/>
        <w:t>2021年度我单位年初预算安排281.44万元，年中调整27.02万元，截止12月底支出308.46万元，执行率100.00%。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我中心在州政务服务管理局党组的带领下，加大业务指导力度，深化“放管服”改革力度，有效提升“网上办理、网上审批”和基层经办服务能力，实现“马上办、网上办、掌上办、自助办、就近办、一次办”，以党史学习教育“我为群众办实事”为契机，不断优化营商环境，全力打造最优服务高地。</w:t>
        <w:br/>
        <w:t>1、全面发力，顺势而为谋发展</w:t>
        <w:br/>
        <w:t>根据自治区“放管服”改革安排部署，经党组研究，印发《自治州贯彻落实自治区深化“放管服”改革优化营商环境重点任务分工实施方案的通知》；梳理落实取消和承接24项行政许可事项；开展州直涉企政务服务事项梳理137项，形成《自治州政务服务大厅涉企政务服务事项清单》；梳理州县市可实行告知承诺制的证明事项217项、涉企经营许可事项135项。</w:t>
        <w:br/>
        <w:t>2、精准发力，瞄准重点攻难关</w:t>
        <w:br/>
        <w:t>一是全面落实《自治州党委全面深化改革委员会2021年工作要点》，瞄准重点改革任务精准发力，按照国务院确定的140项全国高频政务服务事项“跨省通办”清单，经梳理确认自治州本级及县市可办理事项60项，已实现“跨省通办”事项53项。二是积极推进“一件事一次办”。召开多轮进驻窗口对接碰头会，对“一件事一次办”清单进行逐一梳理汇总，逐一核对办事指南准确度。</w:t>
        <w:br/>
        <w:t>3、对标发力，扬长补短固基础</w:t>
        <w:br/>
        <w:t>一是按照调查研究三项制度要求，围绕打造“四最”政务服务环境目标，先后赴八县三市开展“放管服”改革、政务公开、政务服务向基层延伸等调研4批20余人次，组织州直部门梳理出43项可向基层延伸的政务服务事项，精心指导各县市通过自治区一体化在线政务服务平台进行认领、维护和发布工作，全面推进网上服务“窗口”向基层延伸，助力打造普惠均等、便民高效的基层政务服务模式。</w:t>
        <w:br/>
        <w:t>四是按照“三集中三到位”工作要求，对标发力，对烟草专卖零售许可业务进驻县市政务服务大厅情况开展摸底调查，经与州烟草专卖局协调，以委托方式进驻政务服务大厅综合窗口开展受理审批服务；围绕健全制度，制定《窗口服务评价器使用管理制度（试行）》《关于涉及自治区切实解决老年人运用智能技术困难工作方案相关工作的落实措施》等20余项制度。</w:t>
        <w:br/>
        <w:t>4、聚焦发力，真诚服务解难题</w:t>
        <w:br/>
        <w:t>因地制宜，先后在州、县市政务服务大厅设立“工程项目制度改革综合窗口”、“企业服务代办中心”，形成建设项目联审联批、绿色通道、容缺受理、帮办代办等便民利企服务机制。优化为老年人服务模式，梳理出为老年人服务高频事项12项，设置老年人服务专窗，开展老年人引导帮办；打造试行“一窗通办”综合柜员服务模式，在社保、医保窗口实施“一窗通办”综合柜员制，将49项事项纳入综合柜员制服务范围，办事时限综合缩短60%以上。</w:t>
        <w:br/>
        <w:t>（三）有效性评价</w:t>
        <w:br/>
        <w:t>2021年部门支出的有效性主要体现在我单位各项工作成效上，一是州人民政府赋予的各项职责进一步夯实，二是对单位人员支出、运转支出的保障能力进一步提升，三是通过对线下大厅运转的保障进一步优化提升了大厅“一站式”服务功能，推动“一窗”分类受理。进一步完善、规范政务服务事项库和办事指南，基本完成“三级四同”。详细情况如下：</w:t>
        <w:br/>
        <w:t>州行政服务中心部门单位整体绩效目标共设置一级指标3个，二级指标6个，三级指标11个，详细说明如下</w:t>
        <w:br/>
        <w:t>1、数量指标：</w:t>
        <w:br/>
        <w:t>指标1：保障在职人员人数 ，指标值：≥14人，实际完成值：13人，指标完成率92.86%；</w:t>
        <w:br/>
        <w:t>指标2：窗口工作人员数量，指标值：≥120人，实际完成值：113人，指标完成率94.17%；</w:t>
        <w:br/>
        <w:t>2、质量指标：</w:t>
        <w:br/>
        <w:t>指标1：工资及公用经费保障率，指标值：=100.00%，实际完成值：100%，指标完成率100.00%；</w:t>
        <w:br/>
        <w:t>指标2：公共场所整洁率，指标值：=100.00%，实际完成值：98.08%，指标完成率98.08%；</w:t>
        <w:br/>
        <w:t>3、时效指标：</w:t>
        <w:br/>
        <w:t>指标1：资金发放及时性，指标值：=100.00%，实际完成值：100%，指标完成率100.00%；</w:t>
        <w:br/>
        <w:t>4、成本指标：</w:t>
        <w:br/>
        <w:t>指标1： 人均支出标准，指标值：≤12.19万元，实际完成值：13.05万元，指标完成率0.00%；</w:t>
        <w:br/>
        <w:t>指标2：人均运转经费数，指标值：≤1.48万元，实际完成值：1.46万元，指标完成率98.65%；</w:t>
        <w:br/>
        <w:t>5、社会效益指标：</w:t>
        <w:br/>
        <w:t>指标1：保障本单位工作正常运转，指标值：有效保障，实际完成值：有效保障，指标完成率100.00%；</w:t>
        <w:br/>
        <w:t>指标2：提高政务服务平台服务水平，指标值：有效提高，实际完成值：有效提高，指标完成率100.00%；</w:t>
        <w:br/>
        <w:t>6、满意度指标：</w:t>
        <w:br/>
        <w:t>指标1：职工满意度率，指标值：≥95%，实际完成值：100.00%，指标完成率105.26%；</w:t>
        <w:br/>
        <w:t>指标2：办事群众满意度率，指标值：≥95% ，实际完成值：99.87%，指标完成率105.13%。</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六、存在的主要问题</w:t>
        <w:br/>
        <w:t>中心专项资金涉及的子项目涵盖内容较多、涉及面较宽，其中水电费、物业管理费两个子项目，随着州行政服务大厅业务的逐渐增多，各项开支也较以前年度增幅较大，缺口较大，尤其是水电费项目，为保证大厅的正常运转，该项目需要重新调整。</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七、改进措施和建议</w:t>
        <w:br/>
        <w:t>（一）改进措施</w:t>
        <w:br/>
        <w:t>1、加强新行政单位会计制度和新预算法学习培训、规范账务处理，加强新《预算法》、《行政单位会计制度》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br/>
        <w:t>2、完善管理制度,进-步加强资产管理。严格按照《固定资产管理办法》的规定，加强固定资产管理,及时登记、更新台账，加强资产卡片管理,对各类实物资产进行全面盘点,确保账账、账实相符。</w:t>
        <w:br/>
        <w:t>3、加强学习。进一步明确如何参照考核体系，科学合理设定绩效目标，充分发挥预算绩效管理工作效用。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br/>
        <w:t>4、财务上，会计核算要更加详细，为本单位各项工作的开展、总结、评估提供有效数据资料支撑,为各项业务工作更好的开展提供帮助。</w:t>
        <w:br/>
        <w:t>（二）建议</w:t>
        <w:br/>
        <w:t>加强相关人员专业知识培训，开展好整体支出及项目资金绩效管理工作,运用好绩效评价的结果,不断提升预算管理水平。</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