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2FF570">
      <w:pPr>
        <w:widowControl/>
        <w:jc w:val="left"/>
        <w:rPr>
          <w:rFonts w:ascii="黑体" w:hAnsi="黑体" w:eastAsia="黑体" w:cs="宋体"/>
          <w:color w:val="333333"/>
          <w:sz w:val="32"/>
          <w:szCs w:val="32"/>
          <w:lang w:bidi="ar"/>
        </w:rPr>
      </w:pPr>
      <w:bookmarkStart w:id="1" w:name="_GoBack"/>
      <w:bookmarkEnd w:id="1"/>
      <w:r>
        <w:rPr>
          <w:rFonts w:hint="eastAsia" w:ascii="黑体" w:hAnsi="黑体" w:eastAsia="黑体" w:cs="宋体"/>
          <w:color w:val="333333"/>
          <w:sz w:val="32"/>
          <w:szCs w:val="32"/>
          <w:lang w:bidi="ar"/>
        </w:rPr>
        <w:t>附件4：</w:t>
      </w:r>
    </w:p>
    <w:p w14:paraId="5F32DB4B">
      <w:pPr>
        <w:spacing w:line="540" w:lineRule="exact"/>
        <w:jc w:val="center"/>
        <w:rPr>
          <w:rFonts w:ascii="方正小标宋_GBK" w:hAnsi="华文中宋" w:eastAsia="方正小标宋_GBK" w:cs="宋体"/>
          <w:b/>
          <w:kern w:val="0"/>
          <w:sz w:val="48"/>
          <w:szCs w:val="48"/>
        </w:rPr>
      </w:pPr>
    </w:p>
    <w:p w14:paraId="0EDFC51D">
      <w:pPr>
        <w:spacing w:line="540" w:lineRule="exact"/>
        <w:jc w:val="center"/>
        <w:rPr>
          <w:rFonts w:ascii="方正小标宋_GBK" w:hAnsi="华文中宋" w:eastAsia="方正小标宋_GBK" w:cs="宋体"/>
          <w:b/>
          <w:kern w:val="0"/>
          <w:sz w:val="48"/>
          <w:szCs w:val="48"/>
        </w:rPr>
      </w:pPr>
    </w:p>
    <w:p w14:paraId="5C0D7009">
      <w:pPr>
        <w:spacing w:line="540" w:lineRule="exact"/>
        <w:jc w:val="center"/>
        <w:rPr>
          <w:rFonts w:ascii="方正小标宋_GBK" w:hAnsi="华文中宋" w:eastAsia="方正小标宋_GBK" w:cs="宋体"/>
          <w:b/>
          <w:kern w:val="0"/>
          <w:sz w:val="48"/>
          <w:szCs w:val="48"/>
        </w:rPr>
      </w:pPr>
    </w:p>
    <w:p w14:paraId="4F259A65">
      <w:pPr>
        <w:spacing w:line="540" w:lineRule="exact"/>
        <w:jc w:val="center"/>
        <w:rPr>
          <w:rFonts w:ascii="方正小标宋_GBK" w:hAnsi="华文中宋" w:eastAsia="方正小标宋_GBK" w:cs="宋体"/>
          <w:b/>
          <w:kern w:val="0"/>
          <w:sz w:val="48"/>
          <w:szCs w:val="48"/>
        </w:rPr>
      </w:pPr>
    </w:p>
    <w:p w14:paraId="5DEDAEAB">
      <w:pPr>
        <w:spacing w:line="540" w:lineRule="exact"/>
        <w:jc w:val="center"/>
        <w:rPr>
          <w:rFonts w:ascii="方正小标宋_GBK" w:hAnsi="华文中宋" w:eastAsia="方正小标宋_GBK" w:cs="宋体"/>
          <w:b/>
          <w:kern w:val="0"/>
          <w:sz w:val="48"/>
          <w:szCs w:val="48"/>
        </w:rPr>
      </w:pPr>
    </w:p>
    <w:p w14:paraId="406A1236">
      <w:pPr>
        <w:spacing w:line="540" w:lineRule="exact"/>
        <w:jc w:val="center"/>
        <w:rPr>
          <w:rFonts w:ascii="方正小标宋_GBK" w:hAnsi="华文中宋" w:eastAsia="方正小标宋_GBK" w:cs="宋体"/>
          <w:b/>
          <w:kern w:val="0"/>
          <w:sz w:val="48"/>
          <w:szCs w:val="48"/>
        </w:rPr>
      </w:pPr>
    </w:p>
    <w:p w14:paraId="4B019120">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14:paraId="69F06B64">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14:paraId="153DE84F">
      <w:pPr>
        <w:spacing w:line="540" w:lineRule="exact"/>
        <w:jc w:val="center"/>
        <w:rPr>
          <w:rFonts w:ascii="华文中宋" w:hAnsi="华文中宋" w:eastAsia="华文中宋" w:cs="宋体"/>
          <w:b/>
          <w:kern w:val="0"/>
          <w:sz w:val="52"/>
          <w:szCs w:val="52"/>
        </w:rPr>
      </w:pPr>
    </w:p>
    <w:p w14:paraId="11F71C15">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14:paraId="411ED87D">
      <w:pPr>
        <w:spacing w:line="540" w:lineRule="exact"/>
        <w:jc w:val="center"/>
        <w:rPr>
          <w:rFonts w:hAnsi="宋体" w:eastAsia="仿宋_GB2312" w:cs="宋体"/>
          <w:kern w:val="0"/>
          <w:sz w:val="30"/>
          <w:szCs w:val="30"/>
        </w:rPr>
      </w:pPr>
    </w:p>
    <w:p w14:paraId="61F84F31">
      <w:pPr>
        <w:spacing w:line="540" w:lineRule="exact"/>
        <w:jc w:val="center"/>
        <w:rPr>
          <w:rFonts w:hAnsi="宋体" w:eastAsia="仿宋_GB2312" w:cs="宋体"/>
          <w:kern w:val="0"/>
          <w:sz w:val="30"/>
          <w:szCs w:val="30"/>
        </w:rPr>
      </w:pPr>
    </w:p>
    <w:p w14:paraId="0E4AB098">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14:paraId="4F993F67">
      <w:pPr>
        <w:spacing w:line="540" w:lineRule="exact"/>
        <w:jc w:val="center"/>
        <w:rPr>
          <w:rFonts w:hAnsi="宋体" w:eastAsia="仿宋_GB2312" w:cs="宋体"/>
          <w:kern w:val="0"/>
          <w:sz w:val="30"/>
          <w:szCs w:val="30"/>
        </w:rPr>
      </w:pPr>
    </w:p>
    <w:p w14:paraId="096D9426">
      <w:pPr>
        <w:spacing w:line="540" w:lineRule="exact"/>
        <w:jc w:val="center"/>
        <w:rPr>
          <w:rFonts w:hAnsi="宋体" w:eastAsia="仿宋_GB2312" w:cs="宋体"/>
          <w:kern w:val="0"/>
          <w:sz w:val="30"/>
          <w:szCs w:val="30"/>
        </w:rPr>
      </w:pPr>
    </w:p>
    <w:p w14:paraId="0EFFBBFB">
      <w:pPr>
        <w:spacing w:line="540" w:lineRule="exact"/>
        <w:jc w:val="center"/>
        <w:rPr>
          <w:rFonts w:hAnsi="宋体" w:eastAsia="仿宋_GB2312" w:cs="宋体"/>
          <w:kern w:val="0"/>
          <w:sz w:val="30"/>
          <w:szCs w:val="30"/>
        </w:rPr>
      </w:pPr>
    </w:p>
    <w:p w14:paraId="47244A0D">
      <w:pPr>
        <w:spacing w:line="540" w:lineRule="exact"/>
        <w:rPr>
          <w:rFonts w:hAnsi="宋体" w:eastAsia="仿宋_GB2312" w:cs="宋体"/>
          <w:kern w:val="0"/>
          <w:sz w:val="30"/>
          <w:szCs w:val="30"/>
        </w:rPr>
      </w:pPr>
    </w:p>
    <w:p w14:paraId="512CAAD5">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14:paraId="2F352254">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14:paraId="7F768797">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14:paraId="6F52DEAA">
      <w:pPr>
        <w:spacing w:line="700" w:lineRule="exact"/>
        <w:jc w:val="left"/>
        <w:rPr>
          <w:rFonts w:hAnsi="宋体" w:eastAsia="仿宋_GB2312" w:cs="宋体"/>
          <w:kern w:val="0"/>
          <w:sz w:val="36"/>
          <w:szCs w:val="36"/>
        </w:rPr>
      </w:pPr>
    </w:p>
    <w:p w14:paraId="6C52AC5D">
      <w:pPr>
        <w:spacing w:line="700" w:lineRule="exact"/>
        <w:jc w:val="left"/>
        <w:rPr>
          <w:rFonts w:hAnsi="宋体" w:eastAsia="仿宋_GB2312" w:cs="宋体"/>
          <w:kern w:val="0"/>
          <w:sz w:val="36"/>
          <w:szCs w:val="36"/>
        </w:rPr>
      </w:pPr>
    </w:p>
    <w:p w14:paraId="1B007863">
      <w:pPr>
        <w:spacing w:line="700" w:lineRule="exact"/>
        <w:jc w:val="left"/>
        <w:rPr>
          <w:rFonts w:hAnsi="宋体" w:eastAsia="仿宋_GB2312" w:cs="宋体"/>
          <w:kern w:val="0"/>
          <w:sz w:val="36"/>
          <w:szCs w:val="36"/>
        </w:rPr>
      </w:pPr>
    </w:p>
    <w:p w14:paraId="7FDD3B4C">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14:paraId="2C860EB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14:paraId="723678F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14:paraId="3423747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（1）负责建立健全生态环境制度；（2）负责重大环境问题 的统筹协调和监督管理；（3）负责监督管理减排目标的落实；（4）提出生态环境领域固定资产投资规模和方向以及国家、自治区、自治州财政资金安排的意见；（5）负责环境污染防治的监督管理；（6）指导协调和监督生态保护修复工作；（7）负责核与辐射安全的监督管理；（8）负责生态环境准入的监督管理。（9）负责生态环境监测工作；（10）负责应对气候变化工作；（11）负责生态环境监察工作；（12）统一负责生态环境监督执法；（13）组织指导和协调环境保护宣传教育工作，制定并组织实施环境保护宣传教育规划，推动社会组织和公众参与生态环境保护；（14）各县市生态环境部门作为自治州环境局派出机构， 实行垂直管理。（15）完成自治州党委、自治州人民政府交办的其他任务。</w:t>
      </w:r>
      <w:r>
        <w:rPr>
          <w:rFonts w:hint="eastAsia" w:ascii="仿宋_GB2312" w:hAnsi="宋体" w:eastAsia="仿宋_GB2312"/>
          <w:b/>
          <w:sz w:val="32"/>
          <w:szCs w:val="32"/>
        </w:rPr>
        <w:cr/>
      </w:r>
    </w:p>
    <w:p w14:paraId="4C86C70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14:paraId="0DC3A65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14:paraId="284B811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伊犁州生态环境局单位无下属预算单位，下设 8个处室，分别是：办公室、环境影响评价处、自然生态与农村处、监测监察处、固体废物与辐射环境管理处、污染防治处、机关党委、人事 教育处。</w:t>
      </w:r>
      <w:r>
        <w:rPr>
          <w:rFonts w:hint="eastAsia" w:ascii="仿宋_GB2312" w:hAnsi="宋体" w:eastAsia="仿宋_GB2312"/>
          <w:b/>
          <w:sz w:val="32"/>
          <w:szCs w:val="32"/>
        </w:rPr>
        <w:cr/>
      </w:r>
    </w:p>
    <w:p w14:paraId="5AF0046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（2）2021年伊犁州生态环境局实有在职人员为26人，其中：</w:t>
      </w:r>
      <w:r>
        <w:rPr>
          <w:rFonts w:hint="eastAsia" w:ascii="仿宋_GB2312" w:hAnsi="宋体" w:eastAsia="仿宋_GB2312"/>
          <w:b/>
          <w:sz w:val="32"/>
          <w:szCs w:val="32"/>
        </w:rPr>
        <w:cr/>
      </w:r>
    </w:p>
    <w:p w14:paraId="58A924E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行政在职26人（上年26人），同上年一致；</w:t>
      </w:r>
      <w:r>
        <w:rPr>
          <w:rFonts w:hint="eastAsia" w:ascii="仿宋_GB2312" w:hAnsi="宋体" w:eastAsia="仿宋_GB2312"/>
          <w:b/>
          <w:sz w:val="32"/>
          <w:szCs w:val="32"/>
        </w:rPr>
        <w:cr/>
      </w:r>
    </w:p>
    <w:p w14:paraId="3DA003D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实有离休人员0人（上年0人）, 与上年一致。</w:t>
      </w:r>
      <w:r>
        <w:rPr>
          <w:rFonts w:hint="eastAsia" w:ascii="仿宋_GB2312" w:hAnsi="宋体" w:eastAsia="仿宋_GB2312"/>
          <w:b/>
          <w:sz w:val="32"/>
          <w:szCs w:val="32"/>
        </w:rPr>
        <w:cr/>
      </w:r>
    </w:p>
    <w:p w14:paraId="3D986B8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实有退休人员18人（上年18人）, 与上年一致。</w:t>
      </w:r>
      <w:r>
        <w:rPr>
          <w:rFonts w:hint="eastAsia" w:ascii="仿宋_GB2312" w:hAnsi="宋体" w:eastAsia="仿宋_GB2312"/>
          <w:b/>
          <w:sz w:val="32"/>
          <w:szCs w:val="32"/>
        </w:rPr>
        <w:cr/>
      </w:r>
    </w:p>
    <w:p w14:paraId="6270D7B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3、重点工作计划</w:t>
      </w:r>
      <w:r>
        <w:rPr>
          <w:rFonts w:hint="eastAsia" w:ascii="仿宋_GB2312" w:hAnsi="宋体" w:eastAsia="仿宋_GB2312"/>
          <w:b/>
          <w:sz w:val="32"/>
          <w:szCs w:val="32"/>
        </w:rPr>
        <w:cr/>
      </w:r>
    </w:p>
    <w:p w14:paraId="31D58F3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保障日常工作运转，计划投入463.54万元，主要用于本单位机构正常运转、完成日常工作任务而发生的各项支出。基本支出包含工资福利支出、商品和服务支出、对个人和家庭的补助支出等，其中：工资福利支出主要用于在职人员基本工资、津贴补贴等人员经费。商品和服务支出主要用于办公费、印刷费、水电费、办公设备购置等。</w:t>
      </w:r>
      <w:r>
        <w:rPr>
          <w:rFonts w:hint="eastAsia" w:ascii="仿宋_GB2312" w:hAnsi="宋体" w:eastAsia="仿宋_GB2312"/>
          <w:b/>
          <w:sz w:val="32"/>
          <w:szCs w:val="32"/>
        </w:rPr>
        <w:cr/>
      </w:r>
    </w:p>
    <w:p w14:paraId="4A52E27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（2）生态、环评、污防业务工作，计划投入71.5万元，开展第二次中央环保</w:t>
      </w:r>
      <w:r>
        <w:rPr>
          <w:rFonts w:hint="eastAsia" w:ascii="仿宋_GB2312" w:hAnsi="宋体" w:eastAsia="仿宋_GB2312"/>
          <w:b/>
          <w:sz w:val="32"/>
          <w:szCs w:val="32"/>
          <w:lang w:val="en-US" w:eastAsia="zh-CN"/>
        </w:rPr>
        <w:t>督察</w:t>
      </w:r>
      <w:r>
        <w:rPr>
          <w:rFonts w:hint="eastAsia" w:ascii="仿宋_GB2312" w:hAnsi="宋体" w:eastAsia="仿宋_GB2312"/>
          <w:b/>
          <w:sz w:val="32"/>
          <w:szCs w:val="32"/>
        </w:rPr>
        <w:t>工作任务，环评完成35个项目环评专家评审工作，生态完成尼勒克县、新源县2个县开展国家生态文明建设示范县、“绿水青山就是金山银山”实践创新基地申报创建工作；计划2021年4月-11月对放射源单位进行检查，按比例对危险废物产生单位及经营单位进行抽查等各项环保工作。</w:t>
      </w:r>
      <w:r>
        <w:rPr>
          <w:rFonts w:hint="eastAsia" w:ascii="仿宋_GB2312" w:hAnsi="宋体" w:eastAsia="仿宋_GB2312"/>
          <w:b/>
          <w:sz w:val="32"/>
          <w:szCs w:val="32"/>
        </w:rPr>
        <w:cr/>
      </w:r>
    </w:p>
    <w:p w14:paraId="1EE9E9A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生态环境局档案数字化，计划投入10.67万元，主要内容为完成2018年度以前档期档案管理及机构改革中档案数字化扫描处置移交工作.2020年已完成招标,中标价23.7万,2020年已完成第一次付款,2021年根据进度进行2次付款。</w:t>
      </w:r>
      <w:r>
        <w:rPr>
          <w:rFonts w:hint="eastAsia" w:ascii="仿宋_GB2312" w:hAnsi="宋体" w:eastAsia="仿宋_GB2312"/>
          <w:b/>
          <w:sz w:val="32"/>
          <w:szCs w:val="32"/>
        </w:rPr>
        <w:cr/>
      </w:r>
    </w:p>
    <w:p w14:paraId="7CC6A80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采暖安保服务项目、计划投入32.49万元。保障职工冬季办公取暖。安保服务主要用于保障办公楼内公共秩序维护（不含自用部分人身及财产保管）；办公楼交通疏导、专属停车场停放指引服务；确保全天候24小时值班。</w:t>
      </w:r>
      <w:r>
        <w:rPr>
          <w:rFonts w:hint="eastAsia" w:ascii="仿宋_GB2312" w:hAnsi="宋体" w:eastAsia="仿宋_GB2312"/>
          <w:b/>
          <w:sz w:val="32"/>
          <w:szCs w:val="32"/>
        </w:rPr>
        <w:cr/>
      </w:r>
    </w:p>
    <w:p w14:paraId="7758496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5）《伊犁州直“十四五”生态环境保护规划》、《伊犁州直“十四五”空气质量改善规划》项目，计划投入150万元。用于完成《伊犁州直“十四五”生态环境保护规划》、《伊犁州直“十四五”空气质量改善规划》，以指导伊犁州直“十四五”期间生态环境保护以及重点区域环境空气改善，促进州直绿色健康发展。</w:t>
      </w:r>
      <w:r>
        <w:rPr>
          <w:rFonts w:hint="eastAsia" w:ascii="仿宋_GB2312" w:hAnsi="宋体" w:eastAsia="仿宋_GB2312"/>
          <w:b/>
          <w:sz w:val="32"/>
          <w:szCs w:val="32"/>
        </w:rPr>
        <w:cr/>
      </w:r>
    </w:p>
    <w:p w14:paraId="6399048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6）关于细化分配并调整下达2021年自治区水污染防治专项资金预算的通知，计划投入59.39万元。用于通过开展伊犁州重点化工园区地下水环境现状调查，初步查清化工园区及周边地下水质量状况、地下水特征污染物检出情况、超标指标及倍数、超标原因分析，为园区下一步风险评估、地下水修复和风险管控提供技术支持，为保护地下水污染防治提供科学依据</w:t>
      </w:r>
      <w:r>
        <w:rPr>
          <w:rFonts w:hint="eastAsia" w:ascii="仿宋_GB2312" w:hAnsi="宋体" w:eastAsia="仿宋_GB2312"/>
          <w:b/>
          <w:sz w:val="32"/>
          <w:szCs w:val="32"/>
        </w:rPr>
        <w:cr/>
      </w:r>
    </w:p>
    <w:p w14:paraId="523F49C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（7）关于下达2021年中央水污染防治资金[第二批]的通知，计划投入1571.55万元，主要用伊犁州重点化工园区地下水环境现状调查及伊犁河流域“南阳实践”工程两个分项。</w:t>
      </w:r>
      <w:r>
        <w:rPr>
          <w:rFonts w:hint="eastAsia" w:ascii="仿宋_GB2312" w:hAnsi="宋体" w:eastAsia="仿宋_GB2312"/>
          <w:b/>
          <w:sz w:val="32"/>
          <w:szCs w:val="32"/>
        </w:rPr>
        <w:cr/>
      </w:r>
    </w:p>
    <w:p w14:paraId="3F3BF93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（二）部门单位整体支出规模、使用方法和主要内容、涉及对象及范围等</w:t>
      </w:r>
      <w:r>
        <w:rPr>
          <w:rFonts w:hint="eastAsia" w:ascii="仿宋_GB2312" w:hAnsi="宋体" w:eastAsia="仿宋_GB2312"/>
          <w:b/>
          <w:sz w:val="32"/>
          <w:szCs w:val="32"/>
        </w:rPr>
        <w:cr/>
      </w:r>
    </w:p>
    <w:p w14:paraId="0F5307D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1、部门单位整体支出规模</w:t>
      </w:r>
      <w:r>
        <w:rPr>
          <w:rFonts w:hint="eastAsia" w:ascii="仿宋_GB2312" w:hAnsi="宋体" w:eastAsia="仿宋_GB2312"/>
          <w:b/>
          <w:sz w:val="32"/>
          <w:szCs w:val="32"/>
        </w:rPr>
        <w:cr/>
      </w:r>
    </w:p>
    <w:p w14:paraId="67AD4D7E">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2021我单位全年预算数为2511.06万元，其中：年初批复财政拨款为523.46万元；年中追加资金1987.60万元，调整率379.70%。对比上年764.53万元增加1746.53万元，上升228.44%。</w:t>
      </w:r>
      <w:r>
        <w:rPr>
          <w:rFonts w:hint="eastAsia" w:ascii="仿宋_GB2312" w:hAnsi="宋体" w:eastAsia="仿宋_GB2312"/>
          <w:b/>
          <w:sz w:val="32"/>
          <w:szCs w:val="32"/>
        </w:rPr>
        <w:cr/>
      </w:r>
    </w:p>
    <w:p w14:paraId="72A20E90">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2021年实际决算支出1421.51万元，执行率56.61 %，其中：</w:t>
      </w:r>
      <w:r>
        <w:rPr>
          <w:rFonts w:hint="eastAsia" w:ascii="仿宋_GB2312" w:hAnsi="宋体" w:eastAsia="仿宋_GB2312"/>
          <w:b/>
          <w:sz w:val="32"/>
          <w:szCs w:val="32"/>
        </w:rPr>
        <w:cr/>
      </w:r>
    </w:p>
    <w:p w14:paraId="5497EF0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基本支出424.70万元，占总支出的29.88％，主要用于本部门单位机构正常运转、完成日常工作任务而发生的各项支出。其中：工资福利支出377.60万元，主要用于在职人员、自有人员基本工资、津贴补贴、社保费、住房公积金等人员经费。商品和服务支出42.63万元，主要用于办公费、印刷费、水电费、差旅费等。对个人和家庭的补助4.47万元，主要用于离休费、退休费、生活补助、离退休人员活动费等支出。</w:t>
      </w:r>
      <w:r>
        <w:rPr>
          <w:rFonts w:hint="eastAsia" w:ascii="仿宋_GB2312" w:hAnsi="宋体" w:eastAsia="仿宋_GB2312"/>
          <w:b/>
          <w:sz w:val="32"/>
          <w:szCs w:val="32"/>
        </w:rPr>
        <w:cr/>
      </w:r>
    </w:p>
    <w:p w14:paraId="77CB656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项目支出996.81万元，占总支出的70.12％。其中：《伊犁州直“十四五”生态环境保护规划》、《伊犁州直“十四五”空气质量改善规划》项目146.60万元，主要用于完成《伊犁州直“十四五”生态环境保护规划》、《伊犁州直“十四五”空气质量改善规划》，以指导伊犁州直“十四五”期间生态环境保护以及重点区域环境空气改善，促进州直绿色健康发展；2021年伊犁州生态环境局生态、环评、污防项目71.35万元，主要用于完成开展第二次中央环保</w:t>
      </w:r>
      <w:r>
        <w:rPr>
          <w:rFonts w:hint="eastAsia" w:ascii="仿宋_GB2312" w:hAnsi="宋体" w:eastAsia="仿宋_GB2312"/>
          <w:b/>
          <w:sz w:val="32"/>
          <w:szCs w:val="32"/>
          <w:lang w:val="en-US" w:eastAsia="zh-CN"/>
        </w:rPr>
        <w:t>督察</w:t>
      </w:r>
      <w:r>
        <w:rPr>
          <w:rFonts w:hint="eastAsia" w:ascii="仿宋_GB2312" w:hAnsi="宋体" w:eastAsia="仿宋_GB2312"/>
          <w:b/>
          <w:sz w:val="32"/>
          <w:szCs w:val="32"/>
        </w:rPr>
        <w:t>工作任务，环评完成35个项目环评专家评审工作，生态完成尼勒克县、新源县2个县开展国家生态文明建设示范县、“绿水青山就是金山银山”实践创新基地申报创建工作；对放射源单位进行检查，按比例对危险废物产生单位及经营单位进行抽查等各项环保工作；关于细化分配并调整下达2021年自治区水污染防治专项资金预算的通知59.39万元，主要用于通过开展伊犁州重点化工园区地下水环境现状调查，初步查清化工园区及周边地下水质量状况、地下水特征污染物检出情况、超标指标及倍数、超标原因分析，为园区下一步风险评估、地下水修复和风险管控提供技术支持，为保护地下水污染防治提供科学依据；关于下达2021年中央水污染防治资金[第二批]的通知548.31万，主要用伊犁州重点化工园区地下水环境现状调查及伊犁河流域“南阳实践”工程；2021年伊犁州生态环境局档案数字化10.67万元，主要用于2018年度以前档期档案管理及机构改革中档案数字化扫描处置移交工作.2020年已完成招标,中标价23.7万,2020年已完成第一次付款,2021年根据进度进行2次付款；2021年采暖安保服务项目32.49万元，主要用于委托第三方物业服务及采暖费用支出；应急储备物资采购资金126.07万元，用于州环境应急储备库物资储备；伊犁河流域生态修复和治理工作专班经费1.93万元，主要用于统筹协调《伊犁河流域山水林田湖草沙一体化保护和修复工程实施方案》申报前期工作，协调推进《伊犁河流域山水林田湖草沙一体化保护和修复项目实施方案》编制工作，争取项目纳入国家项目储备库，该项目主体已变更。</w:t>
      </w:r>
      <w:r>
        <w:rPr>
          <w:rFonts w:hint="eastAsia" w:ascii="仿宋_GB2312" w:hAnsi="宋体" w:eastAsia="仿宋_GB2312"/>
          <w:b/>
          <w:sz w:val="32"/>
          <w:szCs w:val="32"/>
        </w:rPr>
        <w:cr/>
      </w:r>
    </w:p>
    <w:p w14:paraId="19D86BD5">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820.98万元，重点支出保障率82.36%。其中重点保障项目是：《伊犁州直“十四五”生态环境保护规划》、《伊犁州直“十四五”空气质量改善规划》两个专项规划编制；关于下达2021年中央水污染防治资金[第二批]的通知；应急储备物资采购资金</w:t>
      </w:r>
      <w:r>
        <w:rPr>
          <w:rFonts w:hint="eastAsia" w:ascii="仿宋_GB2312" w:hAnsi="宋体" w:eastAsia="仿宋_GB2312"/>
          <w:b/>
          <w:sz w:val="32"/>
          <w:szCs w:val="32"/>
        </w:rPr>
        <w:cr/>
      </w:r>
    </w:p>
    <w:p w14:paraId="4B98E388">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（4）本年度我单位全年政府采购预算1823.54万元,实际用于政府采购金额1823.54元，采购执行率100.00%。</w:t>
      </w:r>
      <w:r>
        <w:rPr>
          <w:rFonts w:hint="eastAsia" w:ascii="仿宋_GB2312" w:hAnsi="宋体" w:eastAsia="仿宋_GB2312"/>
          <w:b/>
          <w:sz w:val="32"/>
          <w:szCs w:val="32"/>
        </w:rPr>
        <w:cr/>
      </w:r>
    </w:p>
    <w:p w14:paraId="470EFBA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2、整体支出评价使用方法和主要内容、涉及对象及范围等</w:t>
      </w:r>
      <w:r>
        <w:rPr>
          <w:rFonts w:hint="eastAsia" w:ascii="仿宋_GB2312" w:hAnsi="宋体" w:eastAsia="仿宋_GB2312"/>
          <w:b/>
          <w:sz w:val="32"/>
          <w:szCs w:val="32"/>
        </w:rPr>
        <w:cr/>
      </w:r>
    </w:p>
    <w:p w14:paraId="2502764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（1）整体支出评价使用方法</w:t>
      </w:r>
      <w:r>
        <w:rPr>
          <w:rFonts w:hint="eastAsia" w:ascii="仿宋_GB2312" w:hAnsi="宋体" w:eastAsia="仿宋_GB2312"/>
          <w:b/>
          <w:sz w:val="32"/>
          <w:szCs w:val="32"/>
        </w:rPr>
        <w:cr/>
      </w:r>
    </w:p>
    <w:p w14:paraId="58BEC9A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本次我单位整体支出绩效自评采用比较法和因素分析法相结合的方法，主要的原因：一是通过比较法将本年度整体支出具体情况与历年绩效目标进行对比，通过对比总结历年来在整体支出目标设置方面的经验与不足，查找项目实施中产生偏差的原因，以便今后在项目指标设置方面能更好地反映项目执行的目的，同时提高目标值的设置水平，尽量避免目标值过高或过低等不切合实际的情况发生；二是通过因素分析法综合分析影响绩效目标实现、实施效果的内外部因素，提高项目实施、款项回笼、资金支付、票据审核及传递</w:t>
      </w:r>
      <w:r>
        <w:rPr>
          <w:rFonts w:hint="eastAsia" w:ascii="仿宋_GB2312" w:hAnsi="宋体" w:eastAsia="仿宋_GB2312"/>
          <w:b/>
          <w:sz w:val="32"/>
          <w:szCs w:val="32"/>
          <w:lang w:eastAsia="zh-CN"/>
        </w:rPr>
        <w:t>及</w:t>
      </w:r>
      <w:r>
        <w:rPr>
          <w:rFonts w:hint="eastAsia" w:ascii="仿宋_GB2312" w:hAnsi="宋体" w:eastAsia="仿宋_GB2312"/>
          <w:b/>
          <w:sz w:val="32"/>
          <w:szCs w:val="32"/>
        </w:rPr>
        <w:t>与主管培训部门的沟通交流，提高项目执行的工作效率，达到预定的项目目标。</w:t>
      </w:r>
      <w:r>
        <w:rPr>
          <w:rFonts w:hint="eastAsia" w:ascii="仿宋_GB2312" w:hAnsi="宋体" w:eastAsia="仿宋_GB2312"/>
          <w:b/>
          <w:sz w:val="32"/>
          <w:szCs w:val="32"/>
        </w:rPr>
        <w:cr/>
      </w:r>
    </w:p>
    <w:p w14:paraId="218F9B8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（2）整体支出评价主要内容</w:t>
      </w:r>
      <w:r>
        <w:rPr>
          <w:rFonts w:hint="eastAsia" w:ascii="仿宋_GB2312" w:hAnsi="宋体" w:eastAsia="仿宋_GB2312"/>
          <w:b/>
          <w:sz w:val="32"/>
          <w:szCs w:val="32"/>
        </w:rPr>
        <w:cr/>
      </w:r>
    </w:p>
    <w:p w14:paraId="205981F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①绩效目标的设定情况。重点评价绩效目标设立的充分性、明确性、合理性以及细化程度。</w:t>
      </w:r>
      <w:r>
        <w:rPr>
          <w:rFonts w:hint="eastAsia" w:ascii="仿宋_GB2312" w:hAnsi="宋体" w:eastAsia="仿宋_GB2312"/>
          <w:b/>
          <w:sz w:val="32"/>
          <w:szCs w:val="32"/>
        </w:rPr>
        <w:cr/>
      </w:r>
    </w:p>
    <w:p w14:paraId="0894257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②资金投入和使用情况。重点评价资金分配过程、投入方式、资金到位、预算执行和结果。</w:t>
      </w:r>
      <w:r>
        <w:rPr>
          <w:rFonts w:hint="eastAsia" w:ascii="仿宋_GB2312" w:hAnsi="宋体" w:eastAsia="仿宋_GB2312"/>
          <w:b/>
          <w:sz w:val="32"/>
          <w:szCs w:val="32"/>
        </w:rPr>
        <w:cr/>
      </w:r>
    </w:p>
    <w:p w14:paraId="321FBBB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14:paraId="0EB7E7C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14:paraId="145440ED">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（3）整体支出评价涉及对象及范围</w:t>
      </w:r>
      <w:r>
        <w:rPr>
          <w:rFonts w:hint="eastAsia" w:ascii="仿宋_GB2312" w:hAnsi="宋体" w:eastAsia="仿宋_GB2312"/>
          <w:b/>
          <w:sz w:val="32"/>
          <w:szCs w:val="32"/>
        </w:rPr>
        <w:cr/>
      </w:r>
    </w:p>
    <w:p w14:paraId="75EECD9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涉及对象：本次评价对象是伊犁州生态环境局部门单位所有财政资金支出活动。</w:t>
      </w:r>
      <w:r>
        <w:rPr>
          <w:rFonts w:hint="eastAsia" w:ascii="仿宋_GB2312" w:hAnsi="宋体" w:eastAsia="仿宋_GB2312"/>
          <w:b/>
          <w:sz w:val="32"/>
          <w:szCs w:val="32"/>
        </w:rPr>
        <w:cr/>
      </w:r>
    </w:p>
    <w:p w14:paraId="25A58C4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14:paraId="23F0B6C7">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①基本支出463.54万元，其中：工资福利支出、商品和服务支出、对个人和家庭的补助支出。</w:t>
      </w:r>
      <w:r>
        <w:rPr>
          <w:rFonts w:hint="eastAsia" w:ascii="仿宋_GB2312" w:hAnsi="宋体" w:eastAsia="仿宋_GB2312"/>
          <w:b/>
          <w:sz w:val="32"/>
          <w:szCs w:val="32"/>
        </w:rPr>
        <w:cr/>
      </w:r>
    </w:p>
    <w:p w14:paraId="673EEB2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208社会保障和就业支出</w:t>
      </w:r>
      <w:r>
        <w:rPr>
          <w:rFonts w:hint="eastAsia" w:ascii="仿宋_GB2312" w:hAnsi="宋体" w:eastAsia="仿宋_GB2312"/>
          <w:b/>
          <w:sz w:val="32"/>
          <w:szCs w:val="32"/>
        </w:rPr>
        <w:cr/>
      </w:r>
    </w:p>
    <w:p w14:paraId="53BD783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210卫生健康支出</w:t>
      </w:r>
      <w:r>
        <w:rPr>
          <w:rFonts w:hint="eastAsia" w:ascii="仿宋_GB2312" w:hAnsi="宋体" w:eastAsia="仿宋_GB2312"/>
          <w:b/>
          <w:sz w:val="32"/>
          <w:szCs w:val="32"/>
        </w:rPr>
        <w:cr/>
      </w:r>
    </w:p>
    <w:p w14:paraId="73560AC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211节能环保支出</w:t>
      </w:r>
      <w:r>
        <w:rPr>
          <w:rFonts w:hint="eastAsia" w:ascii="仿宋_GB2312" w:hAnsi="宋体" w:eastAsia="仿宋_GB2312"/>
          <w:b/>
          <w:sz w:val="32"/>
          <w:szCs w:val="32"/>
        </w:rPr>
        <w:cr/>
      </w:r>
    </w:p>
    <w:p w14:paraId="398E5FD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221住房保障支出。</w:t>
      </w:r>
      <w:r>
        <w:rPr>
          <w:rFonts w:hint="eastAsia" w:ascii="仿宋_GB2312" w:hAnsi="宋体" w:eastAsia="仿宋_GB2312"/>
          <w:b/>
          <w:sz w:val="32"/>
          <w:szCs w:val="32"/>
        </w:rPr>
        <w:cr/>
      </w:r>
    </w:p>
    <w:p w14:paraId="02DD6180">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2047.52万元：《伊犁州直“十四五”生态环境保护规划》、《伊犁州直“十四五”空气质量改善规划》专项规划编制项目；2021年伊犁州生态环境局生态、环评、污防项目；关于细化分配并调整下达2021年自治区水污染防治专项资金预算的通知 ；关于下达2021年中央水污染防治资金[第二批]的通知-伊犁州重点化工园区地下水环境现状调查，关于下达2021年中央水污染防治资金[第二批]的通知-伊犁河流域“南阳实践”；2021年生态环境局档案数字化项目；2021年采暖安保服务项目；应急储备物资采购资金；伊犁河流域生态修复和治理工作专班经费。</w:t>
      </w:r>
      <w:bookmarkStart w:id="0" w:name="_Hlk43849111"/>
      <w:bookmarkEnd w:id="0"/>
    </w:p>
    <w:p w14:paraId="3D8930C4">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14:paraId="7145E5C0">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14:paraId="0DD0FB6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1、预算编制管理</w:t>
      </w:r>
      <w:r>
        <w:rPr>
          <w:rFonts w:hint="eastAsia" w:ascii="仿宋_GB2312" w:hAnsi="宋体" w:eastAsia="仿宋_GB2312"/>
          <w:b/>
          <w:sz w:val="32"/>
          <w:szCs w:val="32"/>
        </w:rPr>
        <w:cr/>
      </w:r>
    </w:p>
    <w:p w14:paraId="27E846B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严格按照财政部门预算编制与预算调整的工作要求，在预算编制、分配依据充分的条件下，切实做好“先定目标再编预算”，确保预算分配结果合理。同时按照预算公开相关要求，部门预算及绩效目标在伊犁州政府网公开，广泛接受社会监督。</w:t>
      </w:r>
      <w:r>
        <w:rPr>
          <w:rFonts w:hint="eastAsia" w:ascii="仿宋_GB2312" w:hAnsi="宋体" w:eastAsia="仿宋_GB2312"/>
          <w:b/>
          <w:sz w:val="32"/>
          <w:szCs w:val="32"/>
        </w:rPr>
        <w:cr/>
      </w:r>
    </w:p>
    <w:p w14:paraId="4F94702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2、预算支出管理</w:t>
      </w:r>
      <w:r>
        <w:rPr>
          <w:rFonts w:hint="eastAsia" w:ascii="仿宋_GB2312" w:hAnsi="宋体" w:eastAsia="仿宋_GB2312"/>
          <w:b/>
          <w:sz w:val="32"/>
          <w:szCs w:val="32"/>
        </w:rPr>
        <w:cr/>
      </w:r>
    </w:p>
    <w:p w14:paraId="119AEB7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按照财政要求基本支出分月度申报资金使用计划，由财政部门按照进度每月按期拨付，人员支出按照工资计划发放工资；依照伊犁州财政局相关规定流程，资金支出按照我内控体系中设定的流程申报审批进行；项目支出属于政府采购的，按照《伊犁州财政局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14:paraId="067072B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14:paraId="686E91E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463.54万元，实际到位463.54万元,实际支出424.70万元，占总支出的29.88％，其中：工资福利支出377.60万元、商品和服务支出42.63万元、对个人和家庭的补助4.47万元、主要用于人员经费、日常公用经费支出和对个人和家庭的补助支出。</w:t>
      </w:r>
      <w:r>
        <w:rPr>
          <w:rFonts w:hint="eastAsia" w:ascii="仿宋_GB2312" w:hAnsi="宋体" w:eastAsia="仿宋_GB2312"/>
          <w:b/>
          <w:sz w:val="32"/>
          <w:szCs w:val="32"/>
        </w:rPr>
        <w:cr/>
      </w:r>
    </w:p>
    <w:p w14:paraId="73CFC73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2021年基本支出比上年522.58万元,减少59.04 万元，下降11.30%，支出下降的主要原因是 ：2021年3月人员调出1人、6月在职人员死亡1人，根据审计要求扣减当年社保指标。</w:t>
      </w:r>
      <w:r>
        <w:rPr>
          <w:rFonts w:hint="eastAsia" w:ascii="仿宋_GB2312" w:hAnsi="宋体" w:eastAsia="仿宋_GB2312"/>
          <w:b/>
          <w:sz w:val="32"/>
          <w:szCs w:val="32"/>
        </w:rPr>
        <w:cr/>
      </w:r>
    </w:p>
    <w:p w14:paraId="50F0E2B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2021年一般公共预算“三公”经费数为3.45万元，其中：因公出国（境）费0万元，公务用车购置0万元，公务用车运行费3.45万元，公务接待费0万元。</w:t>
      </w:r>
      <w:r>
        <w:rPr>
          <w:rFonts w:hint="eastAsia" w:ascii="仿宋_GB2312" w:hAnsi="宋体" w:eastAsia="仿宋_GB2312"/>
          <w:b/>
          <w:sz w:val="32"/>
          <w:szCs w:val="32"/>
        </w:rPr>
        <w:cr/>
      </w:r>
    </w:p>
    <w:p w14:paraId="677073F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2021年一般公共预算“三公”经费比上年增加1.15万元，其中：因公出国（境）费增加0万元，主要原因是我单位本年度与上年度均未安排此项支出；公务用车购置费增加0万元，主要原因是我单位本年度与上年度均未安排此项支出。公务用车运行费增加1.15 万元，主要原因是机关事务管理局根据单位工作需求重新核定车辆编制，本系统内划转增加1辆；公务接待费增加0万元，主要原因是我单位本年度与上年度均未安排此项支出。</w:t>
      </w:r>
      <w:r>
        <w:rPr>
          <w:rFonts w:hint="eastAsia" w:ascii="仿宋_GB2312" w:hAnsi="宋体" w:eastAsia="仿宋_GB2312"/>
          <w:b/>
          <w:sz w:val="32"/>
          <w:szCs w:val="32"/>
        </w:rPr>
        <w:cr/>
      </w:r>
    </w:p>
    <w:p w14:paraId="5D11048A">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（三）专项支出管理及使用情况</w:t>
      </w:r>
      <w:r>
        <w:rPr>
          <w:rFonts w:hint="eastAsia" w:ascii="仿宋_GB2312" w:hAnsi="宋体" w:eastAsia="仿宋_GB2312"/>
          <w:b/>
          <w:sz w:val="32"/>
          <w:szCs w:val="32"/>
        </w:rPr>
        <w:cr/>
      </w:r>
    </w:p>
    <w:p w14:paraId="61B59A0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1、专项资金安排落实、总投入等情况分析</w:t>
      </w:r>
      <w:r>
        <w:rPr>
          <w:rFonts w:hint="eastAsia" w:ascii="仿宋_GB2312" w:hAnsi="宋体" w:eastAsia="仿宋_GB2312"/>
          <w:b/>
          <w:sz w:val="32"/>
          <w:szCs w:val="32"/>
        </w:rPr>
        <w:cr/>
      </w:r>
    </w:p>
    <w:p w14:paraId="0416097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2021年预算安排专项资金2047.52万元，实际到位2047.52万元, 到位率100.00％,其中:中央转移支付项目资金1571.55 万元，自治区资金59.39万元，本级安排416.58万元。</w:t>
      </w:r>
      <w:r>
        <w:rPr>
          <w:rFonts w:hint="eastAsia" w:ascii="仿宋_GB2312" w:hAnsi="宋体" w:eastAsia="仿宋_GB2312"/>
          <w:b/>
          <w:sz w:val="32"/>
          <w:szCs w:val="32"/>
        </w:rPr>
        <w:cr/>
      </w:r>
    </w:p>
    <w:p w14:paraId="4762F55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2、专项资金实际使用情况</w:t>
      </w:r>
      <w:r>
        <w:rPr>
          <w:rFonts w:hint="eastAsia" w:ascii="仿宋_GB2312" w:hAnsi="宋体" w:eastAsia="仿宋_GB2312"/>
          <w:b/>
          <w:sz w:val="32"/>
          <w:szCs w:val="32"/>
        </w:rPr>
        <w:cr/>
      </w:r>
    </w:p>
    <w:p w14:paraId="68C9C37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2021年专项资金支出996.81万元，占总支出的70.12%，其中2021年专项项目支出比上年209.08万元增加787.73万元，上升376.76%。支出上升的主要原因是2021年中央专项项目增加及本级规划项目导致专项资金支出增加。其中： 《伊犁州直“十四五”生态环境保护规划》、《伊犁州直“十四五”空气质量改善规划》项目146.60万元，主要用于完成《伊犁州直“十四五”生态环境保护规划》、《伊犁州直“十四五”空气质量改善规划》，以指导伊犁州直“十四五”期间生态环境保护以及重点区域环境空气改善，促进州直绿色健康发展；2021年伊犁州生态环境局生态、环评、污防项目71.35万元，主要用于完成开展第二次中央环保</w:t>
      </w:r>
      <w:r>
        <w:rPr>
          <w:rFonts w:hint="eastAsia" w:ascii="仿宋_GB2312" w:hAnsi="宋体" w:eastAsia="仿宋_GB2312"/>
          <w:b/>
          <w:sz w:val="32"/>
          <w:szCs w:val="32"/>
          <w:lang w:val="en-US" w:eastAsia="zh-CN"/>
        </w:rPr>
        <w:t>督察</w:t>
      </w:r>
      <w:r>
        <w:rPr>
          <w:rFonts w:hint="eastAsia" w:ascii="仿宋_GB2312" w:hAnsi="宋体" w:eastAsia="仿宋_GB2312"/>
          <w:b/>
          <w:sz w:val="32"/>
          <w:szCs w:val="32"/>
        </w:rPr>
        <w:t>工作任务，环评完成35个项目环评专家评审工作，生态完成尼勒克县、新源县2个县开展国家生态文明建设示范县、“绿水青山就是金山银山”实践创新基地申报创建工作；对放射源单位进行检查，按比例对危险废物产生单位及经营单位进行抽查等各项环保工作；关于细化分配并调整下达2021年自治区水污染防治专项资金预算的通知59.39万元，主要用于通过开展伊犁州重点化工园区地下水环境现状调查，初步查清化工园区及周边地下水质量状况、地下水特征污染物检出情况、超标指标及倍数、超标原因分析，为园区下一步风险评估、地下水修复和风险管控提供技术支持，为保护地下水污染防治提供科学依据；关于下达2021年中央水污染防治资金[第二批]的通知548.31万，主要用伊犁州重点化工园区地下水环境现状调查及伊犁河流域“南阳实践”工程；2021年伊犁州生态环境局档案数字化10.67万元，主要用于2018年度以前档期档案管理及机构改革中档案数字化扫描处置移交工作。2020年已完成招标,中标价23.7万,2020年已完成第一次付款,2021年根据进度进行2次付款；2021年采暖安保服务项目32.49万元，主要用于委托第三方物业服务及采暖费用支出；应急储备物资采购资金126.07万元，用于州环境应急储备库物资储备；伊犁河流域生态修复和治理工作专班经费1.93万元，主要用于统筹协调《伊犁河流域山水林田湖草沙一体化保护和修复工程实施方案》申报前期工作，协调推进《伊犁河流域山水林田湖草沙一体化保护和修复项目实施方案》编制工作，争取项目纳入国家项目储备库，该项目主体已变更。</w:t>
      </w:r>
      <w:r>
        <w:rPr>
          <w:rFonts w:hint="eastAsia" w:ascii="仿宋_GB2312" w:hAnsi="宋体" w:eastAsia="仿宋_GB2312"/>
          <w:b/>
          <w:sz w:val="32"/>
          <w:szCs w:val="32"/>
        </w:rPr>
        <w:cr/>
      </w:r>
    </w:p>
    <w:p w14:paraId="34911DD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14:paraId="04ED867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为规范专项资金使用，提高专项资金使用效益，我单位主要采取四项措施。</w:t>
      </w:r>
      <w:r>
        <w:rPr>
          <w:rFonts w:hint="eastAsia" w:ascii="仿宋_GB2312" w:hAnsi="宋体" w:eastAsia="仿宋_GB2312"/>
          <w:b/>
          <w:sz w:val="32"/>
          <w:szCs w:val="32"/>
        </w:rPr>
        <w:cr/>
      </w:r>
    </w:p>
    <w:p w14:paraId="1F498A7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14:paraId="7615A789">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制定了《伊犁州生态环境局财务管理制度》，为加强资金安排管理，我单位严格专项支出审批，明确资金申报范围、程序和具体要求，要求申报项目必须符合政策要求，必须产生明显的环境、经济和社会效益；另一方面，加强资金使用过程中的监督监控，严格按照资金管理使用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14:paraId="502AD71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（2）建立2021年伊犁州生态局中央水环境资金专项、</w:t>
      </w:r>
      <w:r>
        <w:rPr>
          <w:rFonts w:hint="eastAsia" w:ascii="仿宋_GB2312" w:hAnsi="宋体" w:eastAsia="仿宋_GB2312"/>
          <w:b/>
          <w:sz w:val="32"/>
          <w:szCs w:val="32"/>
          <w:lang w:eastAsia="zh-CN"/>
        </w:rPr>
        <w:t>“</w:t>
      </w:r>
      <w:r>
        <w:rPr>
          <w:rFonts w:hint="eastAsia" w:ascii="仿宋_GB2312" w:hAnsi="宋体" w:eastAsia="仿宋_GB2312"/>
          <w:b/>
          <w:sz w:val="32"/>
          <w:szCs w:val="32"/>
        </w:rPr>
        <w:t>十四五</w:t>
      </w:r>
      <w:r>
        <w:rPr>
          <w:rFonts w:hint="eastAsia" w:ascii="仿宋_GB2312" w:hAnsi="宋体" w:eastAsia="仿宋_GB2312"/>
          <w:b/>
          <w:sz w:val="32"/>
          <w:szCs w:val="32"/>
          <w:lang w:eastAsia="zh-CN"/>
        </w:rPr>
        <w:t>”</w:t>
      </w:r>
      <w:r>
        <w:rPr>
          <w:rFonts w:hint="eastAsia" w:ascii="仿宋_GB2312" w:hAnsi="宋体" w:eastAsia="仿宋_GB2312"/>
          <w:b/>
          <w:sz w:val="32"/>
          <w:szCs w:val="32"/>
        </w:rPr>
        <w:t>规划编制等专项资金专帐，做到有据可依，有据可查。</w:t>
      </w:r>
      <w:r>
        <w:rPr>
          <w:rFonts w:hint="eastAsia" w:ascii="仿宋_GB2312" w:hAnsi="宋体" w:eastAsia="仿宋_GB2312"/>
          <w:b/>
          <w:sz w:val="32"/>
          <w:szCs w:val="32"/>
        </w:rPr>
        <w:cr/>
      </w:r>
    </w:p>
    <w:p w14:paraId="63E6555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（3）制订了2021年十四五规范编制项目工作实施方案，确保项目如期完成。</w:t>
      </w:r>
      <w:r>
        <w:rPr>
          <w:rFonts w:hint="eastAsia" w:ascii="仿宋_GB2312" w:hAnsi="宋体" w:eastAsia="仿宋_GB2312"/>
          <w:b/>
          <w:sz w:val="32"/>
          <w:szCs w:val="32"/>
        </w:rPr>
        <w:cr/>
      </w:r>
    </w:p>
    <w:p w14:paraId="1A0DD11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（4）认真组织伊犁州生态环境局所涉及的6个项目验收，确保项目建设准确、完整、全覆盖。</w:t>
      </w:r>
      <w:r>
        <w:rPr>
          <w:rFonts w:hint="eastAsia" w:ascii="仿宋_GB2312" w:hAnsi="宋体" w:eastAsia="仿宋_GB2312"/>
          <w:b/>
          <w:sz w:val="32"/>
          <w:szCs w:val="32"/>
        </w:rPr>
        <w:cr/>
      </w:r>
    </w:p>
    <w:p w14:paraId="421008A5">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 xml:space="preserve">    专项资金涉及政府采购项目的，按照《政府采购与招标管理办法》组织人员制定采购计划，按照财政局采购部门批复，进行公开招标、邀请招标等方式进行。</w:t>
      </w:r>
    </w:p>
    <w:p w14:paraId="1DD4DACD">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14:paraId="7310F885">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(一)专项组织情况分析</w:t>
      </w:r>
      <w:r>
        <w:rPr>
          <w:rFonts w:hint="eastAsia" w:ascii="仿宋_GB2312" w:hAnsi="宋体" w:eastAsia="仿宋_GB2312"/>
          <w:b/>
          <w:sz w:val="32"/>
          <w:szCs w:val="32"/>
        </w:rPr>
        <w:cr/>
      </w:r>
    </w:p>
    <w:p w14:paraId="5FD0CC4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1、前期准备</w:t>
      </w:r>
      <w:r>
        <w:rPr>
          <w:rFonts w:hint="eastAsia" w:ascii="仿宋_GB2312" w:hAnsi="宋体" w:eastAsia="仿宋_GB2312"/>
          <w:b/>
          <w:sz w:val="32"/>
          <w:szCs w:val="32"/>
        </w:rPr>
        <w:cr/>
      </w:r>
    </w:p>
    <w:p w14:paraId="23FCB4E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年初我单位下发的2021年伊犁州生态环境局环评、污防专项工作计划，对项目的工作分工、任务分配、资金落实、完成时限等提出了明确、具体的要求，以确保项目保质、保量、按时完成。详细如下：收集部门成立背景资料、部门战略目标、中长期工作规划、部门职责、组织构成及其职能、预算编制等资料，并组织绩效评价自评小组对部门相关文件进行研读，梳理并确认工作任务及要求、部门内部管理制度及存量资源。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w:t>
      </w:r>
      <w:r>
        <w:rPr>
          <w:rFonts w:hint="eastAsia" w:ascii="仿宋_GB2312" w:hAnsi="宋体" w:eastAsia="仿宋_GB2312"/>
          <w:b/>
          <w:sz w:val="32"/>
          <w:szCs w:val="32"/>
        </w:rPr>
        <w:cr/>
      </w:r>
    </w:p>
    <w:p w14:paraId="229E936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2、组织实施</w:t>
      </w:r>
      <w:r>
        <w:rPr>
          <w:rFonts w:hint="eastAsia" w:ascii="仿宋_GB2312" w:hAnsi="宋体" w:eastAsia="仿宋_GB2312"/>
          <w:b/>
          <w:sz w:val="32"/>
          <w:szCs w:val="32"/>
        </w:rPr>
        <w:cr/>
      </w:r>
    </w:p>
    <w:p w14:paraId="4B92CB1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我单位通过文件研读和前期调研等方式，收集、整理、总结部门的职能定位、中长期规划、年度工作计划以及专项项目实施情况。对于专项资金项目下达的绩效目标表，按照下达绩效目标，立足实际完成情况，开展专项项目绩效自评。对于未下达绩效目标表的项目，由我部门自行设定并经财政审核备案后，实施专项项目绩效自评。自评内容主要包括以下两个方面：</w:t>
      </w:r>
      <w:r>
        <w:rPr>
          <w:rFonts w:hint="eastAsia" w:ascii="仿宋_GB2312" w:hAnsi="宋体" w:eastAsia="仿宋_GB2312"/>
          <w:b/>
          <w:sz w:val="32"/>
          <w:szCs w:val="32"/>
        </w:rPr>
        <w:cr/>
      </w:r>
    </w:p>
    <w:p w14:paraId="77B47C1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一是对专项项目预算执行情况进行分析，再考察专项项目产出、项目目标的实现程度和管理有效性，从而总结项目取得的业绩和经验，发现项目存在的不足之处。</w:t>
      </w:r>
      <w:r>
        <w:rPr>
          <w:rFonts w:hint="eastAsia" w:ascii="仿宋_GB2312" w:hAnsi="宋体" w:eastAsia="仿宋_GB2312"/>
          <w:b/>
          <w:sz w:val="32"/>
          <w:szCs w:val="32"/>
        </w:rPr>
        <w:cr/>
      </w:r>
    </w:p>
    <w:p w14:paraId="490783F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是对财政资金使用合规性进行评价，主要评价：①专项资金不存在截留、挪用，支付审批合规、不存在用途改变、范围超支和虚列项目支出等情况；②项目实施符合专项管理办法，流程和管理制度合规；③项目完成情况的真实性和绩效目标完成情况分析。通过评价发现财政资金使用中存在的规性问题，总结财务内控中存在的不足之处。</w:t>
      </w:r>
      <w:r>
        <w:rPr>
          <w:rFonts w:hint="eastAsia" w:ascii="仿宋_GB2312" w:hAnsi="宋体" w:eastAsia="仿宋_GB2312"/>
          <w:b/>
          <w:sz w:val="32"/>
          <w:szCs w:val="32"/>
        </w:rPr>
        <w:cr/>
      </w:r>
    </w:p>
    <w:p w14:paraId="2C96E08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截止12月31日，6个专项按照时间计划基本保质、保量完成，其中未完成的2个专项为跨年度项目：关于下达2021年中央水污染防治资金[第二批]的通知-伊犁州重点化工园区地下水环境现状调查、关于下达2021年中央水污染防治资金[第二批]的通知因疫情及冬季户外无法操作延期至2022年完成。应急储备物资采购资金余23.93万因疫情运输原因设备未到延期至2022年支付完毕。</w:t>
      </w:r>
      <w:r>
        <w:rPr>
          <w:rFonts w:hint="eastAsia" w:ascii="仿宋_GB2312" w:hAnsi="宋体" w:eastAsia="仿宋_GB2312"/>
          <w:b/>
          <w:sz w:val="32"/>
          <w:szCs w:val="32"/>
        </w:rPr>
        <w:cr/>
      </w:r>
    </w:p>
    <w:p w14:paraId="18FA62C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(二)专项管理情况分析</w:t>
      </w:r>
      <w:r>
        <w:rPr>
          <w:rFonts w:hint="eastAsia" w:ascii="仿宋_GB2312" w:hAnsi="宋体" w:eastAsia="仿宋_GB2312"/>
          <w:b/>
          <w:sz w:val="32"/>
          <w:szCs w:val="32"/>
        </w:rPr>
        <w:cr/>
      </w:r>
    </w:p>
    <w:p w14:paraId="1011F90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1、资金到位及使用情况</w:t>
      </w:r>
      <w:r>
        <w:rPr>
          <w:rFonts w:hint="eastAsia" w:ascii="仿宋_GB2312" w:hAnsi="宋体" w:eastAsia="仿宋_GB2312"/>
          <w:b/>
          <w:sz w:val="32"/>
          <w:szCs w:val="32"/>
        </w:rPr>
        <w:cr/>
      </w:r>
    </w:p>
    <w:p w14:paraId="72068C9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2021年涉及专项资金2047.52万元，实际到位2047.52万元，资金到位率100.00%。截止到2021年12月31日执行996.81万元，执行率48.68%。其中：2021年结转专项资金0万元，实际执行0万元，执行率为0.00%；2021年新增专项资金2047.52万元，实际执行996.81万元，执行率为48.68%。</w:t>
      </w:r>
      <w:r>
        <w:rPr>
          <w:rFonts w:hint="eastAsia" w:ascii="仿宋_GB2312" w:hAnsi="宋体" w:eastAsia="仿宋_GB2312"/>
          <w:b/>
          <w:sz w:val="32"/>
          <w:szCs w:val="32"/>
        </w:rPr>
        <w:cr/>
      </w:r>
    </w:p>
    <w:p w14:paraId="2EDE2D9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2、资金管理情况</w:t>
      </w:r>
      <w:r>
        <w:rPr>
          <w:rFonts w:hint="eastAsia" w:ascii="仿宋_GB2312" w:hAnsi="宋体" w:eastAsia="仿宋_GB2312"/>
          <w:b/>
          <w:sz w:val="32"/>
          <w:szCs w:val="32"/>
        </w:rPr>
        <w:cr/>
      </w:r>
    </w:p>
    <w:p w14:paraId="7775DAE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我单位严格执行伊犁州财政局【2014】84号《伊犁州本级项目支出预算管理暂行办法》文件精神要求，加强对专项资金的绩效管理，确保专款专用，提高专项资金使用效益。遵守相关法律法规，严肃财经纪律，自觉接受财政、审计、监察监督检查。</w:t>
      </w:r>
      <w:r>
        <w:rPr>
          <w:rFonts w:hint="eastAsia" w:ascii="仿宋_GB2312" w:hAnsi="宋体" w:eastAsia="仿宋_GB2312"/>
          <w:b/>
          <w:sz w:val="32"/>
          <w:szCs w:val="32"/>
        </w:rPr>
        <w:cr/>
      </w:r>
    </w:p>
    <w:p w14:paraId="10805A1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（三）项目实施情况分析</w:t>
      </w:r>
      <w:r>
        <w:rPr>
          <w:rFonts w:hint="eastAsia" w:ascii="仿宋_GB2312" w:hAnsi="宋体" w:eastAsia="仿宋_GB2312"/>
          <w:b/>
          <w:sz w:val="32"/>
          <w:szCs w:val="32"/>
        </w:rPr>
        <w:cr/>
      </w:r>
    </w:p>
    <w:p w14:paraId="5B4B724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1、组织情况</w:t>
      </w:r>
      <w:r>
        <w:rPr>
          <w:rFonts w:hint="eastAsia" w:ascii="仿宋_GB2312" w:hAnsi="宋体" w:eastAsia="仿宋_GB2312"/>
          <w:b/>
          <w:sz w:val="32"/>
          <w:szCs w:val="32"/>
        </w:rPr>
        <w:cr/>
      </w:r>
    </w:p>
    <w:p w14:paraId="254CE12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生态环境局，根据2021年8个项目的绩效目标及工作内容，将其细化分工至本单位4个处室1个下属单位，加强组织领导，明确分工，各司其职，抓好工作目标任务的落实完成，同时年中要求各处室按照年初预算对本科室绩效工作进行自查自评，并报上半年工作情况总结，5月和8月对工作情况进行跟踪检查，确保绩效目标如期实现，不断提高财政资金配置和使用效益。</w:t>
      </w:r>
      <w:r>
        <w:rPr>
          <w:rFonts w:hint="eastAsia" w:ascii="仿宋_GB2312" w:hAnsi="宋体" w:eastAsia="仿宋_GB2312"/>
          <w:b/>
          <w:sz w:val="32"/>
          <w:szCs w:val="32"/>
        </w:rPr>
        <w:cr/>
      </w:r>
    </w:p>
    <w:p w14:paraId="41A20F5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2、管理情况</w:t>
      </w:r>
      <w:r>
        <w:rPr>
          <w:rFonts w:hint="eastAsia" w:ascii="仿宋_GB2312" w:hAnsi="宋体" w:eastAsia="仿宋_GB2312"/>
          <w:b/>
          <w:sz w:val="32"/>
          <w:szCs w:val="32"/>
        </w:rPr>
        <w:cr/>
      </w:r>
    </w:p>
    <w:p w14:paraId="1733B75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伊犁州生态环境局，实施的8个项目，由相关业务处室指派专人进行全过程跟踪管理，处室负责人统筹推进项目实施，单位领导不定期对项目进度进行调度，并对项目质量进行控制。</w:t>
      </w:r>
      <w:r>
        <w:rPr>
          <w:rFonts w:hint="eastAsia" w:ascii="仿宋_GB2312" w:hAnsi="宋体" w:eastAsia="仿宋_GB2312"/>
          <w:b/>
          <w:sz w:val="32"/>
          <w:szCs w:val="32"/>
        </w:rPr>
        <w:cr/>
      </w:r>
    </w:p>
    <w:p w14:paraId="519CEE4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3、监管情况</w:t>
      </w:r>
      <w:r>
        <w:rPr>
          <w:rFonts w:hint="eastAsia" w:ascii="仿宋_GB2312" w:hAnsi="宋体" w:eastAsia="仿宋_GB2312"/>
          <w:b/>
          <w:sz w:val="32"/>
          <w:szCs w:val="32"/>
        </w:rPr>
        <w:cr/>
      </w:r>
    </w:p>
    <w:p w14:paraId="0FF0C34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涉及处室从项目实施方案、项目预算、项目建设进度、项目成本、项目验收等环节，全过程对项目进行监管，并向本单位主要领导报告，以推进项目建设和提高项目质量，以发挥资金使用效益。</w:t>
      </w:r>
      <w:r>
        <w:rPr>
          <w:rFonts w:hint="eastAsia" w:ascii="仿宋_GB2312" w:hAnsi="宋体" w:eastAsia="仿宋_GB2312"/>
          <w:b/>
          <w:sz w:val="32"/>
          <w:szCs w:val="32"/>
        </w:rPr>
        <w:cr/>
      </w:r>
    </w:p>
    <w:p w14:paraId="302DDFD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(四)绩效情况分析</w:t>
      </w:r>
      <w:r>
        <w:rPr>
          <w:rFonts w:hint="eastAsia" w:ascii="仿宋_GB2312" w:hAnsi="宋体" w:eastAsia="仿宋_GB2312"/>
          <w:b/>
          <w:sz w:val="32"/>
          <w:szCs w:val="32"/>
        </w:rPr>
        <w:cr/>
      </w:r>
    </w:p>
    <w:p w14:paraId="61A9B97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1、成本控制情况</w:t>
      </w:r>
      <w:r>
        <w:rPr>
          <w:rFonts w:hint="eastAsia" w:ascii="仿宋_GB2312" w:hAnsi="宋体" w:eastAsia="仿宋_GB2312"/>
          <w:b/>
          <w:sz w:val="32"/>
          <w:szCs w:val="32"/>
        </w:rPr>
        <w:cr/>
      </w:r>
    </w:p>
    <w:p w14:paraId="5DFB67D7">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伊犁州生态环境局，所涉及专项项目均已于专项资金下达后按照资金文件及绩效管理要求设置《项目绩效目标表》。8个专项项目预算总额为2047.53万元，在项目实施过程中，业务人员加强项目管理，合理控制项目成本，截止项目结束，8个项目总成本为996.81万元，不存在超支情况。</w:t>
      </w:r>
      <w:r>
        <w:rPr>
          <w:rFonts w:hint="eastAsia" w:ascii="仿宋_GB2312" w:hAnsi="宋体" w:eastAsia="仿宋_GB2312"/>
          <w:b/>
          <w:sz w:val="32"/>
          <w:szCs w:val="32"/>
        </w:rPr>
        <w:cr/>
      </w:r>
    </w:p>
    <w:p w14:paraId="04B17A6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2、成本节约情况</w:t>
      </w:r>
      <w:r>
        <w:rPr>
          <w:rFonts w:hint="eastAsia" w:ascii="仿宋_GB2312" w:hAnsi="宋体" w:eastAsia="仿宋_GB2312"/>
          <w:b/>
          <w:sz w:val="32"/>
          <w:szCs w:val="32"/>
        </w:rPr>
        <w:cr/>
      </w:r>
    </w:p>
    <w:p w14:paraId="6B1111FD">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伊犁州生态环境局，所涉及专项项目使用资金比专项项目总预算减少0.15万元，项目节约率为0.00015%。</w:t>
      </w:r>
      <w:r>
        <w:rPr>
          <w:rFonts w:hint="eastAsia" w:ascii="仿宋_GB2312" w:hAnsi="宋体" w:eastAsia="仿宋_GB2312"/>
          <w:b/>
          <w:sz w:val="32"/>
          <w:szCs w:val="32"/>
        </w:rPr>
        <w:cr/>
      </w:r>
    </w:p>
    <w:p w14:paraId="18AE8ACF">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(五)项目效率性分析</w:t>
      </w:r>
      <w:r>
        <w:rPr>
          <w:rFonts w:hint="eastAsia" w:ascii="仿宋_GB2312" w:hAnsi="宋体" w:eastAsia="仿宋_GB2312"/>
          <w:b/>
          <w:sz w:val="32"/>
          <w:szCs w:val="32"/>
        </w:rPr>
        <w:cr/>
      </w:r>
    </w:p>
    <w:p w14:paraId="289036D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1、实施进度</w:t>
      </w:r>
      <w:r>
        <w:rPr>
          <w:rFonts w:hint="eastAsia" w:ascii="仿宋_GB2312" w:hAnsi="宋体" w:eastAsia="仿宋_GB2312"/>
          <w:b/>
          <w:sz w:val="32"/>
          <w:szCs w:val="32"/>
        </w:rPr>
        <w:cr/>
      </w:r>
    </w:p>
    <w:p w14:paraId="44308F6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2021年伊犁州生态环境局共涉及专项项目8个，截止到2021年底，通过专项项目实施过程中的有效监督，我单位按预期完成了6个专项的各项专项任务，项目总体完成率为96.61%。</w:t>
      </w:r>
      <w:r>
        <w:rPr>
          <w:rFonts w:hint="eastAsia" w:ascii="仿宋_GB2312" w:hAnsi="宋体" w:eastAsia="仿宋_GB2312"/>
          <w:b/>
          <w:sz w:val="32"/>
          <w:szCs w:val="32"/>
        </w:rPr>
        <w:cr/>
      </w:r>
    </w:p>
    <w:p w14:paraId="23B5F08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2、完成质量</w:t>
      </w:r>
      <w:r>
        <w:rPr>
          <w:rFonts w:hint="eastAsia" w:ascii="仿宋_GB2312" w:hAnsi="宋体" w:eastAsia="仿宋_GB2312"/>
          <w:b/>
          <w:sz w:val="32"/>
          <w:szCs w:val="32"/>
        </w:rPr>
        <w:cr/>
      </w:r>
    </w:p>
    <w:p w14:paraId="39440EC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我单位涉及8个专项项目完成质量情况如下：</w:t>
      </w:r>
      <w:r>
        <w:rPr>
          <w:rFonts w:hint="eastAsia" w:ascii="仿宋_GB2312" w:hAnsi="宋体" w:eastAsia="仿宋_GB2312"/>
          <w:b/>
          <w:sz w:val="32"/>
          <w:szCs w:val="32"/>
        </w:rPr>
        <w:cr/>
      </w:r>
    </w:p>
    <w:p w14:paraId="17AE0C7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州直“十四五”生态环境保护规划》、《伊犁州直“十四五”空气质量改善规划》项目146.60万元，完成了《伊犁州直“十四五”生态环境保护规划》、《伊犁州直“十四五”空气质量改善规划》的编制工作，报请州政府后于2022年正式发布。</w:t>
      </w:r>
      <w:r>
        <w:rPr>
          <w:rFonts w:hint="eastAsia" w:ascii="仿宋_GB2312" w:hAnsi="宋体" w:eastAsia="仿宋_GB2312"/>
          <w:b/>
          <w:sz w:val="32"/>
          <w:szCs w:val="32"/>
        </w:rPr>
        <w:cr/>
      </w:r>
    </w:p>
    <w:p w14:paraId="45976AF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生态环境局生态、环评、污防项目，本年度完成环评专家评审工作并公示41家，尼勒克县、新源县2个县国家生态文明建设示范县、“绿水青山就是金山银山”实践创新基地申报工作完成；对放射源单位进行检查，按比例对危险废物产生单位及经营单位进行抽查等各项环保工作，完成我州每月大气自查等各项工作内容。</w:t>
      </w:r>
      <w:r>
        <w:rPr>
          <w:rFonts w:hint="eastAsia" w:ascii="仿宋_GB2312" w:hAnsi="宋体" w:eastAsia="仿宋_GB2312"/>
          <w:b/>
          <w:sz w:val="32"/>
          <w:szCs w:val="32"/>
        </w:rPr>
        <w:cr/>
      </w:r>
    </w:p>
    <w:p w14:paraId="65BA86E5">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关于细化分配并调整下达2021年自治区水污染防治专项资金项目，完成4个工业园区的风险评估、环境现状调查等各项前期工作，为园区下一步风险评估、地下水修复和风险管控提供技术支持，为保护地下水污染防治提供科学依据；该项目主体工作内容在2022年完成，故只完成资金的支付。</w:t>
      </w:r>
      <w:r>
        <w:rPr>
          <w:rFonts w:hint="eastAsia" w:ascii="仿宋_GB2312" w:hAnsi="宋体" w:eastAsia="仿宋_GB2312"/>
          <w:b/>
          <w:sz w:val="32"/>
          <w:szCs w:val="32"/>
        </w:rPr>
        <w:cr/>
      </w:r>
    </w:p>
    <w:p w14:paraId="4DA4DC4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（4）2021年伊犁州生态环境局档案数字化项目，已按照年初计划完成此项工作任务。</w:t>
      </w:r>
      <w:r>
        <w:rPr>
          <w:rFonts w:hint="eastAsia" w:ascii="仿宋_GB2312" w:hAnsi="宋体" w:eastAsia="仿宋_GB2312"/>
          <w:b/>
          <w:sz w:val="32"/>
          <w:szCs w:val="32"/>
        </w:rPr>
        <w:cr/>
      </w:r>
    </w:p>
    <w:p w14:paraId="78977464">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（5）2021年采暖安保服务项目，已按期根据合同完成此项工作任务。</w:t>
      </w:r>
      <w:r>
        <w:rPr>
          <w:rFonts w:hint="eastAsia" w:ascii="仿宋_GB2312" w:hAnsi="宋体" w:eastAsia="仿宋_GB2312"/>
          <w:b/>
          <w:sz w:val="32"/>
          <w:szCs w:val="32"/>
        </w:rPr>
        <w:cr/>
      </w:r>
    </w:p>
    <w:p w14:paraId="551E71A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（6）伊犁河流域生态修复和治理工作专班经费项目，已按照年初目标完成前期跑办、调研工作任务。2021年6月该项目已变更实施主体。</w:t>
      </w:r>
      <w:r>
        <w:rPr>
          <w:rFonts w:hint="eastAsia" w:ascii="仿宋_GB2312" w:hAnsi="宋体" w:eastAsia="仿宋_GB2312"/>
          <w:b/>
          <w:sz w:val="32"/>
          <w:szCs w:val="32"/>
        </w:rPr>
        <w:cr/>
      </w:r>
    </w:p>
    <w:p w14:paraId="366A024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（7）应急储备物资采购资金，用于补充州环境应急储备库物资储备。按照合同进度支付，因物流受疫情影响，部分货物未能按期达到，故剩余资金在2022年货到验收后支付。</w:t>
      </w:r>
      <w:r>
        <w:rPr>
          <w:rFonts w:hint="eastAsia" w:ascii="仿宋_GB2312" w:hAnsi="宋体" w:eastAsia="仿宋_GB2312"/>
          <w:b/>
          <w:sz w:val="32"/>
          <w:szCs w:val="32"/>
        </w:rPr>
        <w:cr/>
      </w:r>
    </w:p>
    <w:p w14:paraId="6D8CBA0C">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（8）关于下达2021年中央水污染防治资金[第二批]的通知该项目因受疫情及冬季户外工作受限原因延期至2022年完成。</w:t>
      </w:r>
      <w:r>
        <w:rPr>
          <w:rFonts w:hint="eastAsia" w:ascii="仿宋_GB2312" w:hAnsi="宋体" w:eastAsia="仿宋_GB2312"/>
          <w:b/>
          <w:sz w:val="32"/>
          <w:szCs w:val="32"/>
        </w:rPr>
        <w:cr/>
      </w:r>
    </w:p>
    <w:p w14:paraId="1478675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cr/>
      </w:r>
    </w:p>
    <w:p w14:paraId="0898EDF3">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(六)项目效益性分析</w:t>
      </w:r>
      <w:r>
        <w:rPr>
          <w:rFonts w:hint="eastAsia" w:ascii="仿宋_GB2312" w:hAnsi="宋体" w:eastAsia="仿宋_GB2312"/>
          <w:b/>
          <w:sz w:val="32"/>
          <w:szCs w:val="32"/>
        </w:rPr>
        <w:cr/>
      </w:r>
    </w:p>
    <w:p w14:paraId="5FE020CB">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8个专项项目预期目标完成程度、实施对经济和社会的影响如下：</w:t>
      </w:r>
      <w:r>
        <w:rPr>
          <w:rFonts w:hint="eastAsia" w:ascii="仿宋_GB2312" w:hAnsi="宋体" w:eastAsia="仿宋_GB2312"/>
          <w:b/>
          <w:sz w:val="32"/>
          <w:szCs w:val="32"/>
        </w:rPr>
        <w:cr/>
      </w:r>
    </w:p>
    <w:p w14:paraId="128292E1">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伊犁州直“十四五”生态环境保护规划》、《伊犁州直“十四五”空气质量改善规划》项目的编制，可指导伊犁州直“十四五”期间生态环境保护以及重点区域环境空气改善，促进州直绿色健康发展为我州环境质量改善提供指导依据。</w:t>
      </w:r>
      <w:r>
        <w:rPr>
          <w:rFonts w:hint="eastAsia" w:ascii="仿宋_GB2312" w:hAnsi="宋体" w:eastAsia="仿宋_GB2312"/>
          <w:b/>
          <w:sz w:val="32"/>
          <w:szCs w:val="32"/>
        </w:rPr>
        <w:cr/>
      </w:r>
    </w:p>
    <w:p w14:paraId="263A336E">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2、2021年伊犁州生态环境局生态、环评、污防项目，完成检查、评审、申报等各项环保业务工作，提升了州直环境防控能力，环境质量得到改善。</w:t>
      </w:r>
      <w:r>
        <w:rPr>
          <w:rFonts w:hint="eastAsia" w:ascii="仿宋_GB2312" w:hAnsi="宋体" w:eastAsia="仿宋_GB2312"/>
          <w:b/>
          <w:sz w:val="32"/>
          <w:szCs w:val="32"/>
        </w:rPr>
        <w:cr/>
      </w:r>
    </w:p>
    <w:p w14:paraId="1D358C8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3、关于细化分配并调整下达2021年自治区水污染防治专项资金－伊犁州重点化工园区地下水环境状况调查项目，对相关政府决策支持力度的增加，因项目延期未完工故未能实现。</w:t>
      </w:r>
      <w:r>
        <w:rPr>
          <w:rFonts w:hint="eastAsia" w:ascii="仿宋_GB2312" w:hAnsi="宋体" w:eastAsia="仿宋_GB2312"/>
          <w:b/>
          <w:sz w:val="32"/>
          <w:szCs w:val="32"/>
        </w:rPr>
        <w:cr/>
      </w:r>
    </w:p>
    <w:p w14:paraId="0AD8A1E6">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4、2021年伊犁州生态环境局档案数字化项目，该项目的实施提升了我单位档案管理效率，为各项工作的开展提供了便利。</w:t>
      </w:r>
      <w:r>
        <w:rPr>
          <w:rFonts w:hint="eastAsia" w:ascii="仿宋_GB2312" w:hAnsi="宋体" w:eastAsia="仿宋_GB2312"/>
          <w:b/>
          <w:sz w:val="32"/>
          <w:szCs w:val="32"/>
        </w:rPr>
        <w:cr/>
      </w:r>
    </w:p>
    <w:p w14:paraId="174C2F12">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5、2021年采暖安保服务项目，该项目的实施提升了单位后勤工作及单位冬季采暖，为工作的更好开展提供了保障。</w:t>
      </w:r>
      <w:r>
        <w:rPr>
          <w:rFonts w:hint="eastAsia" w:ascii="仿宋_GB2312" w:hAnsi="宋体" w:eastAsia="仿宋_GB2312"/>
          <w:b/>
          <w:sz w:val="32"/>
          <w:szCs w:val="32"/>
        </w:rPr>
        <w:cr/>
      </w:r>
    </w:p>
    <w:p w14:paraId="1BD6A778">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6、伊犁河流域生态修复和治理工作专班经费项目，该项目主体已变更故未能实现。</w:t>
      </w:r>
      <w:r>
        <w:rPr>
          <w:rFonts w:hint="eastAsia" w:ascii="仿宋_GB2312" w:hAnsi="宋体" w:eastAsia="仿宋_GB2312"/>
          <w:b/>
          <w:sz w:val="32"/>
          <w:szCs w:val="32"/>
        </w:rPr>
        <w:cr/>
      </w:r>
    </w:p>
    <w:p w14:paraId="7CB43820">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7、应急储备物资采购资金，该项目的实施为提升州直环境防控能力，环境质量得到改善提供坚实保障。</w:t>
      </w:r>
      <w:r>
        <w:rPr>
          <w:rFonts w:hint="eastAsia" w:ascii="仿宋_GB2312" w:hAnsi="宋体" w:eastAsia="仿宋_GB2312"/>
          <w:b/>
          <w:sz w:val="32"/>
          <w:szCs w:val="32"/>
        </w:rPr>
        <w:cr/>
      </w:r>
    </w:p>
    <w:p w14:paraId="2F0FDD52">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8、关于下达2021年中央水污染防治资金[第二批]的通知该项目因受疫情及冬季户外工作受限原因延期至2022年完成，故2021未能实现其经济社会效益。</w:t>
      </w:r>
    </w:p>
    <w:p w14:paraId="6202F6D8">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14:paraId="069475A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14:paraId="61BDD59C">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2021年我单位资产总额3724.92万元，其中流动资产92.35万元（其中应收</w:t>
      </w:r>
      <w:r>
        <w:rPr>
          <w:rFonts w:hint="eastAsia" w:ascii="仿宋_GB2312" w:hAnsi="宋体" w:eastAsia="仿宋_GB2312"/>
          <w:b/>
          <w:sz w:val="32"/>
          <w:szCs w:val="32"/>
          <w:lang w:val="en-US" w:eastAsia="zh-CN"/>
        </w:rPr>
        <w:t>账</w:t>
      </w:r>
      <w:r>
        <w:rPr>
          <w:rFonts w:hint="eastAsia" w:ascii="仿宋_GB2312" w:hAnsi="宋体" w:eastAsia="仿宋_GB2312"/>
          <w:b/>
          <w:sz w:val="32"/>
          <w:szCs w:val="32"/>
        </w:rPr>
        <w:t>款31.95万元、其他应收</w:t>
      </w:r>
      <w:r>
        <w:rPr>
          <w:rFonts w:hint="eastAsia" w:ascii="仿宋_GB2312" w:hAnsi="宋体" w:eastAsia="仿宋_GB2312"/>
          <w:b/>
          <w:sz w:val="32"/>
          <w:szCs w:val="32"/>
          <w:lang w:val="en-US" w:eastAsia="zh-CN"/>
        </w:rPr>
        <w:t>账</w:t>
      </w:r>
      <w:r>
        <w:rPr>
          <w:rFonts w:hint="eastAsia" w:ascii="仿宋_GB2312" w:hAnsi="宋体" w:eastAsia="仿宋_GB2312"/>
          <w:b/>
          <w:sz w:val="32"/>
          <w:szCs w:val="32"/>
        </w:rPr>
        <w:t xml:space="preserve">款60.27万元，货币资金0.13万元）；固定资产净值3632.12万元，（其中：土地、房屋及构筑物3569.61万元，占固定资产净值的98.28 %；通用设备32.74万元，占固定资产净值的9.01 %；专用设备0.35万元，占固定资产净值的0.01 %；家具、用具、装具29.42万元，占固定资产净值的8.10 %）；无形资金净值0.45万元。     </w:t>
      </w:r>
    </w:p>
    <w:p w14:paraId="514CA0D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本年度流动资产92.35元，比上年减少37.82万元，原因是：财政应返还额度及其他应收款减少。</w:t>
      </w:r>
    </w:p>
    <w:p w14:paraId="5F7C0906">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本年度固定资产4765.12万元，比上年增加2873.34万元，原因是：将监测业务楼转入固定资产。</w:t>
      </w:r>
    </w:p>
    <w:p w14:paraId="289535B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实际在用固定资产4673.58万元，固定资产利用率98.08%。</w:t>
      </w:r>
    </w:p>
    <w:p w14:paraId="115CD70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14:paraId="787AC7DA">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14:paraId="2ECB2C18">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 xml:space="preserve">   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0AD91884">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14:paraId="60D29431">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14:paraId="25763A5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2021年度我单位年初预算安排523.46万元，年中调整1987.60万元，截止12月底支出1421.51万元，执行率56.61%。</w:t>
      </w:r>
      <w:r>
        <w:rPr>
          <w:rFonts w:hint="eastAsia" w:ascii="仿宋_GB2312" w:hAnsi="宋体" w:eastAsia="仿宋_GB2312"/>
          <w:b/>
          <w:sz w:val="32"/>
          <w:szCs w:val="32"/>
        </w:rPr>
        <w:cr/>
      </w:r>
    </w:p>
    <w:p w14:paraId="36A97D1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1、预算资金执行过程中均按照年初预算分配情况均做到专款专用，未出现资金侵、挪占情况。</w:t>
      </w:r>
      <w:r>
        <w:rPr>
          <w:rFonts w:hint="eastAsia" w:ascii="仿宋_GB2312" w:hAnsi="宋体" w:eastAsia="仿宋_GB2312"/>
          <w:b/>
          <w:sz w:val="32"/>
          <w:szCs w:val="32"/>
        </w:rPr>
        <w:cr/>
      </w:r>
    </w:p>
    <w:p w14:paraId="7304AFF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14:paraId="436B70A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（二）效率性评价</w:t>
      </w:r>
      <w:r>
        <w:rPr>
          <w:rFonts w:hint="eastAsia" w:ascii="仿宋_GB2312" w:hAnsi="宋体" w:eastAsia="仿宋_GB2312"/>
          <w:b/>
          <w:sz w:val="32"/>
          <w:szCs w:val="32"/>
        </w:rPr>
        <w:cr/>
      </w:r>
    </w:p>
    <w:p w14:paraId="2F5FF9D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2021年，在州党委、政府的坚强领导下，在自治区生态环境厅的精心指导下，深入贯彻落实中央和自治区有关生态文明建设和生态环境保护的各项决策部署，按照“一体两翼三支撑”的工作思路，围绕“提气、降碳、强生态，增水、固土、防风险”等重点工作，突出精准治污、科学治污、依法治污，深入打好污染防治攻坚战，统筹推进疫情防控、经济高质量发展和生态环境高水平保护，努力让伊犁的天更蓝、山更绿、水更清、环境更优美，为维护社会稳定、建设“塞外江南”新伊犁提供了良好的生态环境保障。</w:t>
      </w:r>
      <w:r>
        <w:rPr>
          <w:rFonts w:hint="eastAsia" w:ascii="仿宋_GB2312" w:hAnsi="宋体" w:eastAsia="仿宋_GB2312"/>
          <w:b/>
          <w:sz w:val="32"/>
          <w:szCs w:val="32"/>
        </w:rPr>
        <w:cr/>
      </w:r>
    </w:p>
    <w:p w14:paraId="781FC34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1、圆满完成生态环境各项重点工作</w:t>
      </w:r>
      <w:r>
        <w:rPr>
          <w:rFonts w:hint="eastAsia" w:ascii="仿宋_GB2312" w:hAnsi="宋体" w:eastAsia="仿宋_GB2312"/>
          <w:b/>
          <w:sz w:val="32"/>
          <w:szCs w:val="32"/>
        </w:rPr>
        <w:cr/>
      </w:r>
    </w:p>
    <w:p w14:paraId="358623C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系统谋划“十四五”工作。编制完成《伊犁州直生态环境保护“十四五”规划》《伊犁河流域生态保护与修复及高质量发展规划（2020-2035）》《伊犁州直“十四五”空气质量改善规划》《伊犁州直重点流域水生态环境保护“十四五”规划》《伊犁州直“十四五”土壤防治规划》重点规划，印发实施《伊犁州直“三线一单”生态环境分区管控方案》及准入清单，明确了“十四五”生态环境保护工作目标、工作任务、工作方向。</w:t>
      </w:r>
      <w:r>
        <w:rPr>
          <w:rFonts w:hint="eastAsia" w:ascii="仿宋_GB2312" w:hAnsi="宋体" w:eastAsia="仿宋_GB2312"/>
          <w:b/>
          <w:sz w:val="32"/>
          <w:szCs w:val="32"/>
        </w:rPr>
        <w:cr/>
      </w:r>
    </w:p>
    <w:p w14:paraId="057BD0D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2、“民族团结一家亲”、扶贫帮困任务提前完成</w:t>
      </w:r>
      <w:r>
        <w:rPr>
          <w:rFonts w:hint="eastAsia" w:ascii="仿宋_GB2312" w:hAnsi="宋体" w:eastAsia="仿宋_GB2312"/>
          <w:b/>
          <w:sz w:val="32"/>
          <w:szCs w:val="32"/>
        </w:rPr>
        <w:cr/>
      </w:r>
    </w:p>
    <w:p w14:paraId="2EB089F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根据局党组安排，制定了相关活动方案，精心组织全体干部职工积极参加“民族团结一家亲”、扶贫帮困等活动。全体干部职工主动与霍城县清水河镇二宫村村民结对认亲，开展完成“永远跟党走”群众性主题宣传教育、“我为群众办实事”等活动。我单位干部职工积极开展帮扶就业、增收脱贫工作，实现贫困户帮扶结对全覆盖，真正将工作做到实处，得到了群众的认可。按照活动方案充分利用元旦、“五一”国际劳动节、古尔邦节、中秋节、国庆节等重要节点，开展接地气、丰富多彩的各类活动，拉近了与村民的距离，相互之间建立了深厚的友情。</w:t>
      </w:r>
      <w:r>
        <w:rPr>
          <w:rFonts w:hint="eastAsia" w:ascii="仿宋_GB2312" w:hAnsi="宋体" w:eastAsia="仿宋_GB2312"/>
          <w:b/>
          <w:sz w:val="32"/>
          <w:szCs w:val="32"/>
        </w:rPr>
        <w:cr/>
      </w:r>
    </w:p>
    <w:p w14:paraId="407BDAD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3、生态文明创建工作成效显著</w:t>
      </w:r>
      <w:r>
        <w:rPr>
          <w:rFonts w:hint="eastAsia" w:ascii="仿宋_GB2312" w:hAnsi="宋体" w:eastAsia="仿宋_GB2312"/>
          <w:b/>
          <w:sz w:val="32"/>
          <w:szCs w:val="32"/>
        </w:rPr>
        <w:cr/>
      </w:r>
    </w:p>
    <w:p w14:paraId="61C5AD2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尼勒克县成功创建为第五批国家生态文明建设示范县，目前，已创建国家生态文明建设示范县4个、“绿水青山就是金山银山”实践创新基地1个，生态文明创建工作全疆第一。</w:t>
      </w:r>
      <w:r>
        <w:rPr>
          <w:rFonts w:hint="eastAsia" w:ascii="仿宋_GB2312" w:hAnsi="宋体" w:eastAsia="仿宋_GB2312"/>
          <w:b/>
          <w:sz w:val="32"/>
          <w:szCs w:val="32"/>
        </w:rPr>
        <w:cr/>
      </w:r>
    </w:p>
    <w:p w14:paraId="1E454BD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4、环境质量全面达标，群众满意度高</w:t>
      </w:r>
      <w:r>
        <w:rPr>
          <w:rFonts w:hint="eastAsia" w:ascii="仿宋_GB2312" w:hAnsi="宋体" w:eastAsia="仿宋_GB2312"/>
          <w:b/>
          <w:sz w:val="32"/>
          <w:szCs w:val="32"/>
        </w:rPr>
        <w:cr/>
      </w:r>
    </w:p>
    <w:p w14:paraId="5ABFB910">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坚持以改善生态环境质量为核心，顺利完成生态环境厅下达的各项指标任务，空气质量趋于好转。水环境总体优良，7条重点河流14个监测断面、2座湖库和15个集中式水源地水质优良比例达到100%。土壤环境质量总体保持稳定，土壤环境安全得到有效保障、风险得到有力管控。州直682个村庄农村生活污水得到了有效治理，占村庄总数的92%。</w:t>
      </w:r>
      <w:r>
        <w:rPr>
          <w:rFonts w:hint="eastAsia" w:ascii="仿宋_GB2312" w:hAnsi="宋体" w:eastAsia="仿宋_GB2312"/>
          <w:b/>
          <w:sz w:val="32"/>
          <w:szCs w:val="32"/>
        </w:rPr>
        <w:cr/>
      </w:r>
    </w:p>
    <w:p w14:paraId="60E49D1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14:paraId="5A04AB9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部门（单位）各项工作成效上，一是抓好“三件大事”，兜住生态环境保护底线。二是突出党建引领，强化政治属性，打造生态环境铁军。三是深入贯彻习近平生态文明思想，坚决打好污染防治攻坚战，全力打造“美丽伊犁”。</w:t>
      </w:r>
      <w:r>
        <w:rPr>
          <w:rFonts w:hint="eastAsia" w:ascii="仿宋_GB2312" w:hAnsi="宋体" w:eastAsia="仿宋_GB2312"/>
          <w:b/>
          <w:sz w:val="32"/>
          <w:szCs w:val="32"/>
        </w:rPr>
        <w:cr/>
      </w:r>
    </w:p>
    <w:p w14:paraId="3F890187">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生态环境局财政资金支出的有效性主要体现在我单位各项工作成效上，一是思想基础进一步夯实，二是综合业务能力进一步提升，三是储备物资进一步改善，四是生态环境治理能力建设进一步提高，五是生态文明建设进一步推进，六是人民群众环境权益保障水平进一步增强。</w:t>
      </w:r>
      <w:r>
        <w:rPr>
          <w:rFonts w:hint="eastAsia" w:ascii="仿宋_GB2312" w:hAnsi="宋体" w:eastAsia="仿宋_GB2312"/>
          <w:b/>
          <w:sz w:val="32"/>
          <w:szCs w:val="32"/>
        </w:rPr>
        <w:cr/>
      </w:r>
    </w:p>
    <w:p w14:paraId="1A604A9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圆满完成生态环境各项重点工作,系统谋划“十四五”工作。编制完成《伊犁州直生态环境保护“十四五”规划》《伊犁河流域生态保护与修复及高质量发展规划（2020-2035）》《伊犁州直“十四五”空气质量改善规划》《伊犁州直重点流域水生态环境保护“十四五”规划》《伊犁州直“十四五”土壤防治规划》重点规划，印发实施《伊犁州直“三线一单”生态环境分区管控方案》及准入清单，明确了“十四五”生态环境保护工作目标、工作任务、工作方向。生态文明创建工作成效显著,尼勒克县成功创建为第五批国家生态文明建设示范县，目前，已创建国家生态文明建设示范县4个、“绿水青山就是金山银山”实践创新基地1个，生态文明创建工作全疆第一。环境质量全面达标，群众满意度高,2021年，坚持以改善生态环境质量为核心，顺利完成生态环境厅下达的各项指标任务，空气质量趋于好转。水环境总体优良，7条重点河流14个监测断面、2座湖库和15个集中式水源地水质优良比例达到100%。土壤环境质量总体保持稳定，土壤环境安全得到有效保障、风险得到有力管控。</w:t>
      </w:r>
      <w:r>
        <w:rPr>
          <w:rFonts w:hint="eastAsia" w:ascii="仿宋_GB2312" w:hAnsi="宋体" w:eastAsia="仿宋_GB2312"/>
          <w:b/>
          <w:sz w:val="32"/>
          <w:szCs w:val="32"/>
        </w:rPr>
        <w:cr/>
      </w:r>
    </w:p>
    <w:p w14:paraId="2069794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伊犁州生态环境局部门单位整体绩效目标共设置一级指标3个，二级指标8个，三级指标23个，详细说明如下</w:t>
      </w:r>
      <w:r>
        <w:rPr>
          <w:rFonts w:hint="eastAsia" w:ascii="仿宋_GB2312" w:hAnsi="宋体" w:eastAsia="仿宋_GB2312"/>
          <w:b/>
          <w:sz w:val="32"/>
          <w:szCs w:val="32"/>
        </w:rPr>
        <w:cr/>
      </w:r>
    </w:p>
    <w:p w14:paraId="64455F7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数量指标：</w:t>
      </w:r>
      <w:r>
        <w:rPr>
          <w:rFonts w:hint="eastAsia" w:ascii="仿宋_GB2312" w:hAnsi="宋体" w:eastAsia="仿宋_GB2312"/>
          <w:b/>
          <w:sz w:val="32"/>
          <w:szCs w:val="32"/>
        </w:rPr>
        <w:cr/>
      </w:r>
    </w:p>
    <w:p w14:paraId="43C0ECA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指标1：年度大气污染防治工作自查 ，指标值：&gt;=4次，实际完成值：4次 ，指标完成率100.00%；</w:t>
      </w:r>
      <w:r>
        <w:rPr>
          <w:rFonts w:hint="eastAsia" w:ascii="仿宋_GB2312" w:hAnsi="宋体" w:eastAsia="仿宋_GB2312"/>
          <w:b/>
          <w:sz w:val="32"/>
          <w:szCs w:val="32"/>
        </w:rPr>
        <w:cr/>
      </w:r>
    </w:p>
    <w:p w14:paraId="1BDADAB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指标2：保障在职人员人数，指标值：=26人，实际完成值：26人，指标完成率100.00%；</w:t>
      </w:r>
      <w:r>
        <w:rPr>
          <w:rFonts w:hint="eastAsia" w:ascii="仿宋_GB2312" w:hAnsi="宋体" w:eastAsia="仿宋_GB2312"/>
          <w:b/>
          <w:sz w:val="32"/>
          <w:szCs w:val="32"/>
        </w:rPr>
        <w:cr/>
      </w:r>
    </w:p>
    <w:p w14:paraId="4D5C053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指标3：补偿国家生态文明示范县数量，指标值：=2个，实际完成值：2个，指标完成率100.00%；</w:t>
      </w:r>
      <w:r>
        <w:rPr>
          <w:rFonts w:hint="eastAsia" w:ascii="仿宋_GB2312" w:hAnsi="宋体" w:eastAsia="仿宋_GB2312"/>
          <w:b/>
          <w:sz w:val="32"/>
          <w:szCs w:val="32"/>
        </w:rPr>
        <w:cr/>
      </w:r>
    </w:p>
    <w:p w14:paraId="4BDD010B">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指标4：委托专家环评建设项目审批数量，指标值：&gt;=35项，实际完成值：41项，指标完成率117.14%；</w:t>
      </w:r>
      <w:r>
        <w:rPr>
          <w:rFonts w:hint="eastAsia" w:ascii="仿宋_GB2312" w:hAnsi="宋体" w:eastAsia="仿宋_GB2312"/>
          <w:b/>
          <w:sz w:val="32"/>
          <w:szCs w:val="32"/>
        </w:rPr>
        <w:cr/>
      </w:r>
    </w:p>
    <w:p w14:paraId="2FBD1F5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指标5：安保人员配置数，指标值：&gt;=4人，实际完成值：4人，指标完成率 100.00%。</w:t>
      </w:r>
      <w:r>
        <w:rPr>
          <w:rFonts w:hint="eastAsia" w:ascii="仿宋_GB2312" w:hAnsi="宋体" w:eastAsia="仿宋_GB2312"/>
          <w:b/>
          <w:sz w:val="32"/>
          <w:szCs w:val="32"/>
        </w:rPr>
        <w:cr/>
      </w:r>
    </w:p>
    <w:p w14:paraId="2755432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2、质量指标：</w:t>
      </w:r>
      <w:r>
        <w:rPr>
          <w:rFonts w:hint="eastAsia" w:ascii="仿宋_GB2312" w:hAnsi="宋体" w:eastAsia="仿宋_GB2312"/>
          <w:b/>
          <w:sz w:val="32"/>
          <w:szCs w:val="32"/>
        </w:rPr>
        <w:cr/>
      </w:r>
    </w:p>
    <w:p w14:paraId="0D138B2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指标1：安保服务合格率，指标值：&gt;=95%，实际完成值：100%，指标完成率105.26%；</w:t>
      </w:r>
      <w:r>
        <w:rPr>
          <w:rFonts w:hint="eastAsia" w:ascii="仿宋_GB2312" w:hAnsi="宋体" w:eastAsia="仿宋_GB2312"/>
          <w:b/>
          <w:sz w:val="32"/>
          <w:szCs w:val="32"/>
        </w:rPr>
        <w:cr/>
      </w:r>
    </w:p>
    <w:p w14:paraId="19FAF98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指标2：档案规范化验收通过率，指标值：&gt;=95%，实际完成值：100%，指标完成率105.26%；</w:t>
      </w:r>
      <w:r>
        <w:rPr>
          <w:rFonts w:hint="eastAsia" w:ascii="仿宋_GB2312" w:hAnsi="宋体" w:eastAsia="仿宋_GB2312"/>
          <w:b/>
          <w:sz w:val="32"/>
          <w:szCs w:val="32"/>
        </w:rPr>
        <w:cr/>
      </w:r>
    </w:p>
    <w:p w14:paraId="7CB9940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指标3：大气污染防治自查工作完成率，指标值：=100%，实际完成值：100%，指标完成率100.00%；</w:t>
      </w:r>
      <w:r>
        <w:rPr>
          <w:rFonts w:hint="eastAsia" w:ascii="仿宋_GB2312" w:hAnsi="宋体" w:eastAsia="仿宋_GB2312"/>
          <w:b/>
          <w:sz w:val="32"/>
          <w:szCs w:val="32"/>
        </w:rPr>
        <w:cr/>
      </w:r>
    </w:p>
    <w:p w14:paraId="1AAEAA35">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 ：工资及公用经费保障率，指标值：=100%，实际完成值：100%，指标完成率100.00%。</w:t>
      </w:r>
      <w:r>
        <w:rPr>
          <w:rFonts w:hint="eastAsia" w:ascii="仿宋_GB2312" w:hAnsi="宋体" w:eastAsia="仿宋_GB2312"/>
          <w:b/>
          <w:sz w:val="32"/>
          <w:szCs w:val="32"/>
        </w:rPr>
        <w:cr/>
      </w:r>
    </w:p>
    <w:p w14:paraId="2E334309">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14:paraId="7120C4D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指标1：年度检查任务按时完成率，指标值：=100%，实际完成值：100%，指标完成率100.00%；</w:t>
      </w:r>
      <w:r>
        <w:rPr>
          <w:rFonts w:hint="eastAsia" w:ascii="仿宋_GB2312" w:hAnsi="宋体" w:eastAsia="仿宋_GB2312"/>
          <w:b/>
          <w:sz w:val="32"/>
          <w:szCs w:val="32"/>
        </w:rPr>
        <w:cr/>
      </w:r>
    </w:p>
    <w:p w14:paraId="0C732B4C">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指标2：资金发放及时性，指标值：=100%，实际完成值：100%，指标完成率100%；</w:t>
      </w:r>
      <w:r>
        <w:rPr>
          <w:rFonts w:hint="eastAsia" w:ascii="仿宋_GB2312" w:hAnsi="宋体" w:eastAsia="仿宋_GB2312"/>
          <w:b/>
          <w:sz w:val="32"/>
          <w:szCs w:val="32"/>
        </w:rPr>
        <w:cr/>
      </w:r>
    </w:p>
    <w:p w14:paraId="2BD3CA2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指标3 ：安保经费支付及时性，指标值：=100%，实际完成值100%，指标完成率100.00%；</w:t>
      </w:r>
      <w:r>
        <w:rPr>
          <w:rFonts w:hint="eastAsia" w:ascii="仿宋_GB2312" w:hAnsi="宋体" w:eastAsia="仿宋_GB2312"/>
          <w:b/>
          <w:sz w:val="32"/>
          <w:szCs w:val="32"/>
        </w:rPr>
        <w:cr/>
      </w:r>
    </w:p>
    <w:p w14:paraId="0F9B95E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指标4 ：年度档案数字化工作任务完成及时性，指标值：=100%，实际完成值100%，指标完成率100.00%。</w:t>
      </w:r>
      <w:r>
        <w:rPr>
          <w:rFonts w:hint="eastAsia" w:ascii="仿宋_GB2312" w:hAnsi="宋体" w:eastAsia="仿宋_GB2312"/>
          <w:b/>
          <w:sz w:val="32"/>
          <w:szCs w:val="32"/>
        </w:rPr>
        <w:cr/>
      </w:r>
    </w:p>
    <w:p w14:paraId="23D38774">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4、成本指标：</w:t>
      </w:r>
      <w:r>
        <w:rPr>
          <w:rFonts w:hint="eastAsia" w:ascii="仿宋_GB2312" w:hAnsi="宋体" w:eastAsia="仿宋_GB2312"/>
          <w:b/>
          <w:sz w:val="32"/>
          <w:szCs w:val="32"/>
        </w:rPr>
        <w:cr/>
      </w:r>
    </w:p>
    <w:p w14:paraId="3EB9F68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指标1：人均运转经费数，指标值：&lt;=1.77万元，实际完成值： 1.64万元，指标完成率92.66%；</w:t>
      </w:r>
      <w:r>
        <w:rPr>
          <w:rFonts w:hint="eastAsia" w:ascii="仿宋_GB2312" w:hAnsi="宋体" w:eastAsia="仿宋_GB2312"/>
          <w:b/>
          <w:sz w:val="32"/>
          <w:szCs w:val="32"/>
        </w:rPr>
        <w:cr/>
      </w:r>
    </w:p>
    <w:p w14:paraId="3E1BC23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指标2：补助国家生态文明示范县费用，指标值：=4万元，实际完成值：4万元，指标完成率100.00%；</w:t>
      </w:r>
      <w:r>
        <w:rPr>
          <w:rFonts w:hint="eastAsia" w:ascii="仿宋_GB2312" w:hAnsi="宋体" w:eastAsia="仿宋_GB2312"/>
          <w:b/>
          <w:sz w:val="32"/>
          <w:szCs w:val="32"/>
        </w:rPr>
        <w:cr/>
      </w:r>
    </w:p>
    <w:p w14:paraId="19BD63CF">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指标3：环评委托业务成本控制，指标值：&lt;=12万元，实际完成值：11.63万元，指标完成率96.92%；</w:t>
      </w:r>
      <w:r>
        <w:rPr>
          <w:rFonts w:hint="eastAsia" w:ascii="仿宋_GB2312" w:hAnsi="宋体" w:eastAsia="仿宋_GB2312"/>
          <w:b/>
          <w:sz w:val="32"/>
          <w:szCs w:val="32"/>
        </w:rPr>
        <w:cr/>
      </w:r>
    </w:p>
    <w:p w14:paraId="3C39347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指标4：安保成本，指标值：&lt;=22.49万元，实际完成值：22.49万元，指标完成率100.00%；</w:t>
      </w:r>
      <w:r>
        <w:rPr>
          <w:rFonts w:hint="eastAsia" w:ascii="仿宋_GB2312" w:hAnsi="宋体" w:eastAsia="仿宋_GB2312"/>
          <w:b/>
          <w:sz w:val="32"/>
          <w:szCs w:val="32"/>
        </w:rPr>
        <w:cr/>
      </w:r>
    </w:p>
    <w:p w14:paraId="4B08023E">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指标5 ：人均支出标准，指标值：&lt;=13.95万元，实际完成值：12.90万元，指标完成率92.47%。</w:t>
      </w:r>
      <w:r>
        <w:rPr>
          <w:rFonts w:hint="eastAsia" w:ascii="仿宋_GB2312" w:hAnsi="宋体" w:eastAsia="仿宋_GB2312"/>
          <w:b/>
          <w:sz w:val="32"/>
          <w:szCs w:val="32"/>
        </w:rPr>
        <w:cr/>
      </w:r>
    </w:p>
    <w:p w14:paraId="54A4E23A">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5、社会效益指标：</w:t>
      </w:r>
      <w:r>
        <w:rPr>
          <w:rFonts w:hint="eastAsia" w:ascii="仿宋_GB2312" w:hAnsi="宋体" w:eastAsia="仿宋_GB2312"/>
          <w:b/>
          <w:sz w:val="32"/>
          <w:szCs w:val="32"/>
        </w:rPr>
        <w:cr/>
      </w:r>
    </w:p>
    <w:p w14:paraId="3AD163D2">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指标1：环评项目评审公开率，指标值：&gt;=95%，实际完成值：100%，指标完成率105.26%；</w:t>
      </w:r>
      <w:r>
        <w:rPr>
          <w:rFonts w:hint="eastAsia" w:ascii="仿宋_GB2312" w:hAnsi="宋体" w:eastAsia="仿宋_GB2312"/>
          <w:b/>
          <w:sz w:val="32"/>
          <w:szCs w:val="32"/>
        </w:rPr>
        <w:cr/>
      </w:r>
    </w:p>
    <w:p w14:paraId="65B552AD">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指标2：提升档案管理效率，指标值：有效提升，实际完成值：有效提升，指标完成率100.00%。</w:t>
      </w:r>
      <w:r>
        <w:rPr>
          <w:rFonts w:hint="eastAsia" w:ascii="仿宋_GB2312" w:hAnsi="宋体" w:eastAsia="仿宋_GB2312"/>
          <w:b/>
          <w:sz w:val="32"/>
          <w:szCs w:val="32"/>
        </w:rPr>
        <w:cr/>
      </w:r>
    </w:p>
    <w:p w14:paraId="4840DDA1">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6、生态效益指标</w:t>
      </w:r>
      <w:r>
        <w:rPr>
          <w:rFonts w:hint="eastAsia" w:ascii="仿宋_GB2312" w:hAnsi="宋体" w:eastAsia="仿宋_GB2312"/>
          <w:b/>
          <w:sz w:val="32"/>
          <w:szCs w:val="32"/>
        </w:rPr>
        <w:cr/>
      </w:r>
    </w:p>
    <w:p w14:paraId="77F72D16">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指标1：环境质量改善，指标值：有效改善，实际完成值：有效改善，指标完成率100.00%。</w:t>
      </w:r>
      <w:r>
        <w:rPr>
          <w:rFonts w:hint="eastAsia" w:ascii="仿宋_GB2312" w:hAnsi="宋体" w:eastAsia="仿宋_GB2312"/>
          <w:b/>
          <w:sz w:val="32"/>
          <w:szCs w:val="32"/>
        </w:rPr>
        <w:cr/>
      </w:r>
    </w:p>
    <w:p w14:paraId="617712F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7、可持续影响指标：</w:t>
      </w:r>
      <w:r>
        <w:rPr>
          <w:rFonts w:hint="eastAsia" w:ascii="仿宋_GB2312" w:hAnsi="宋体" w:eastAsia="仿宋_GB2312"/>
          <w:b/>
          <w:sz w:val="32"/>
          <w:szCs w:val="32"/>
        </w:rPr>
        <w:cr/>
      </w:r>
    </w:p>
    <w:p w14:paraId="48858AA8">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指标1：提升州直环保防控能力，指标值：有效提升，实际完成值：有效促进，指标完成率100%。</w:t>
      </w:r>
      <w:r>
        <w:rPr>
          <w:rFonts w:hint="eastAsia" w:ascii="仿宋_GB2312" w:hAnsi="宋体" w:eastAsia="仿宋_GB2312"/>
          <w:b/>
          <w:sz w:val="32"/>
          <w:szCs w:val="32"/>
        </w:rPr>
        <w:cr/>
      </w:r>
    </w:p>
    <w:p w14:paraId="2EFA85E3">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8、满意度指标：</w:t>
      </w:r>
      <w:r>
        <w:rPr>
          <w:rFonts w:hint="eastAsia" w:ascii="仿宋_GB2312" w:hAnsi="宋体" w:eastAsia="仿宋_GB2312"/>
          <w:b/>
          <w:sz w:val="32"/>
          <w:szCs w:val="32"/>
        </w:rPr>
        <w:cr/>
      </w:r>
    </w:p>
    <w:p w14:paraId="3ED2DD21">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 xml:space="preserve">    指标1：干部职工满意度，指标值：&gt;=98%，实际完成值：100%，指标完成率102.04%。</w:t>
      </w:r>
    </w:p>
    <w:p w14:paraId="36E63AAB">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14:paraId="14C7C914">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预算编制工作有待细化。预算编制不够明确和细化，预算编制的合理性需要提高，预算执行力度还要进一步加强。指标体系设置与项目执行的重点还存在一定的差距，指标值的设置与实际工作可达到程度还存在一定的差距，主要的原因是相关工作人员编制项目指标的经验不足，绩效管理意识不强，也没有相关的指标体系的设置可供参考。业务部门对预算绩效管理、绩效理念与贯穿于实践工作的程度还有一定的提升空间，对指标设置工作认识还需进一步加强。</w:t>
      </w:r>
    </w:p>
    <w:p w14:paraId="664AB6EC">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14:paraId="2E13B09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14:paraId="347CA4D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1.加强项目绩效业务知识学习，真正了解项目绩效工作实质，准确填报相关信息，促进相关工作同步；</w:t>
      </w:r>
    </w:p>
    <w:p w14:paraId="0D975EA3">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2.加强项目负责人员和财务人员的沟通，建立良好的沟通机制，项目负责人应加强对项目的管理，严格按照项目实施时间，保质保量完成项目。</w:t>
      </w:r>
    </w:p>
    <w:p w14:paraId="15348829">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14:paraId="25016FD2">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继续加强《预算法》及《预算法实施条例》的宣传、学习贯彻力度。科学合理编制预算，要做好编制前的调查研究和分析工作，进一步提高预算的准确性和科学性，减少预算编制的随意性。使预算充分反映以政府为主体的资金收支活动全貌，保证预算的可执行性。</w:t>
      </w:r>
    </w:p>
    <w:p w14:paraId="7333598F">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2.加大预算绩效管理培训力度，贯彻落实相关办法及制度。采取集中学习、讲座、专题会议等方式，加大对参与绩效管理工作的人员培训力度，进一步统一认识，充实业务知识，以达到预算绩效管理标准化、常态化的要求，最终实现提高绩效管理工作效率及质量的目标。</w:t>
      </w:r>
    </w:p>
    <w:p w14:paraId="4C79B3C4">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3.选取切实可行、操作性较强的考核指标，建立考核指标的标准模板。</w:t>
      </w:r>
    </w:p>
    <w:p w14:paraId="78C83CA1">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  4.加强资金使用部门对绩效评价工作的认识和重视程度，并将评价结果运用于工作始终。</w:t>
      </w:r>
    </w:p>
    <w:p w14:paraId="7D387A7F">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 xml:space="preserve">  5.同时做好项目实施管理与资金使用的匹配，根据项目实施计划，制定出科学合理的资金计划，不断提高资金使用效率。</w:t>
      </w:r>
    </w:p>
    <w:p w14:paraId="3E7BFAC0">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14:paraId="1A184E5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CBB7218"/>
    <w:rsid w:val="24CB6A98"/>
    <w:rsid w:val="351E7B94"/>
    <w:rsid w:val="3911302A"/>
    <w:rsid w:val="3CE21B3C"/>
    <w:rsid w:val="6859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13086</Words>
  <Characters>14203</Characters>
  <Lines>2</Lines>
  <Paragraphs>1</Paragraphs>
  <TotalTime>12</TotalTime>
  <ScaleCrop>false</ScaleCrop>
  <LinksUpToDate>false</LinksUpToDate>
  <CharactersWithSpaces>14583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张涛</cp:lastModifiedBy>
  <dcterms:modified xsi:type="dcterms:W3CDTF">2025-05-27T11:32:42Z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29429EAA8EF54753830519D6DBD24675_12</vt:lpwstr>
  </property>
  <property fmtid="{D5CDD505-2E9C-101B-9397-08002B2CF9AE}" pid="4" name="KSOTemplateDocerSaveRecord">
    <vt:lpwstr>eyJoZGlkIjoiZTJlNDBmZDg4NzQzM2UxZWE4MWMzYTNmYjU4NjJhMzkiLCJ1c2VySWQiOiIzODc1NDM2MTYifQ==</vt:lpwstr>
  </property>
</Properties>
</file>