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AFC9F">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1B9118E3">
      <w:pPr>
        <w:spacing w:line="540" w:lineRule="exact"/>
        <w:jc w:val="center"/>
        <w:rPr>
          <w:rFonts w:ascii="方正小标宋_GBK" w:hAnsi="华文中宋" w:eastAsia="方正小标宋_GBK" w:cs="宋体"/>
          <w:b/>
          <w:kern w:val="0"/>
          <w:sz w:val="48"/>
          <w:szCs w:val="48"/>
        </w:rPr>
      </w:pPr>
    </w:p>
    <w:p w14:paraId="6D94B556">
      <w:pPr>
        <w:spacing w:line="540" w:lineRule="exact"/>
        <w:jc w:val="center"/>
        <w:rPr>
          <w:rFonts w:ascii="方正小标宋_GBK" w:hAnsi="华文中宋" w:eastAsia="方正小标宋_GBK" w:cs="宋体"/>
          <w:b/>
          <w:kern w:val="0"/>
          <w:sz w:val="48"/>
          <w:szCs w:val="48"/>
        </w:rPr>
      </w:pPr>
    </w:p>
    <w:p w14:paraId="70D0D7F8">
      <w:pPr>
        <w:spacing w:line="540" w:lineRule="exact"/>
        <w:jc w:val="center"/>
        <w:rPr>
          <w:rFonts w:ascii="方正小标宋_GBK" w:hAnsi="华文中宋" w:eastAsia="方正小标宋_GBK" w:cs="宋体"/>
          <w:b/>
          <w:kern w:val="0"/>
          <w:sz w:val="48"/>
          <w:szCs w:val="48"/>
        </w:rPr>
      </w:pPr>
    </w:p>
    <w:p w14:paraId="362243C3">
      <w:pPr>
        <w:spacing w:line="540" w:lineRule="exact"/>
        <w:jc w:val="center"/>
        <w:rPr>
          <w:rFonts w:ascii="方正小标宋_GBK" w:hAnsi="华文中宋" w:eastAsia="方正小标宋_GBK" w:cs="宋体"/>
          <w:b/>
          <w:kern w:val="0"/>
          <w:sz w:val="48"/>
          <w:szCs w:val="48"/>
        </w:rPr>
      </w:pPr>
    </w:p>
    <w:p w14:paraId="1CCCF508">
      <w:pPr>
        <w:spacing w:line="540" w:lineRule="exact"/>
        <w:jc w:val="center"/>
        <w:rPr>
          <w:rFonts w:ascii="方正小标宋_GBK" w:hAnsi="华文中宋" w:eastAsia="方正小标宋_GBK" w:cs="宋体"/>
          <w:b/>
          <w:kern w:val="0"/>
          <w:sz w:val="48"/>
          <w:szCs w:val="48"/>
        </w:rPr>
      </w:pPr>
    </w:p>
    <w:p w14:paraId="57275A0C">
      <w:pPr>
        <w:spacing w:line="540" w:lineRule="exact"/>
        <w:jc w:val="center"/>
        <w:rPr>
          <w:rFonts w:ascii="方正小标宋_GBK" w:hAnsi="华文中宋" w:eastAsia="方正小标宋_GBK" w:cs="宋体"/>
          <w:b/>
          <w:kern w:val="0"/>
          <w:sz w:val="48"/>
          <w:szCs w:val="48"/>
        </w:rPr>
      </w:pPr>
    </w:p>
    <w:p w14:paraId="0DDE48C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2384EBC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A663958">
      <w:pPr>
        <w:spacing w:line="540" w:lineRule="exact"/>
        <w:jc w:val="center"/>
        <w:rPr>
          <w:rFonts w:ascii="华文中宋" w:hAnsi="华文中宋" w:eastAsia="华文中宋" w:cs="宋体"/>
          <w:b/>
          <w:kern w:val="0"/>
          <w:sz w:val="52"/>
          <w:szCs w:val="52"/>
        </w:rPr>
      </w:pPr>
    </w:p>
    <w:p w14:paraId="1F98F599">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0F375ED">
      <w:pPr>
        <w:spacing w:line="540" w:lineRule="exact"/>
        <w:jc w:val="center"/>
        <w:rPr>
          <w:rFonts w:hAnsi="宋体" w:eastAsia="仿宋_GB2312" w:cs="宋体"/>
          <w:kern w:val="0"/>
          <w:sz w:val="30"/>
          <w:szCs w:val="30"/>
        </w:rPr>
      </w:pPr>
    </w:p>
    <w:p w14:paraId="7BD903F8">
      <w:pPr>
        <w:spacing w:line="540" w:lineRule="exact"/>
        <w:jc w:val="center"/>
        <w:rPr>
          <w:rFonts w:hAnsi="宋体" w:eastAsia="仿宋_GB2312" w:cs="宋体"/>
          <w:kern w:val="0"/>
          <w:sz w:val="30"/>
          <w:szCs w:val="30"/>
        </w:rPr>
      </w:pPr>
    </w:p>
    <w:p w14:paraId="1223AB03">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18137FA2">
      <w:pPr>
        <w:spacing w:line="540" w:lineRule="exact"/>
        <w:jc w:val="center"/>
        <w:rPr>
          <w:rFonts w:hAnsi="宋体" w:eastAsia="仿宋_GB2312" w:cs="宋体"/>
          <w:kern w:val="0"/>
          <w:sz w:val="30"/>
          <w:szCs w:val="30"/>
        </w:rPr>
      </w:pPr>
    </w:p>
    <w:p w14:paraId="4C3E8B9C">
      <w:pPr>
        <w:spacing w:line="540" w:lineRule="exact"/>
        <w:jc w:val="center"/>
        <w:rPr>
          <w:rFonts w:hAnsi="宋体" w:eastAsia="仿宋_GB2312" w:cs="宋体"/>
          <w:kern w:val="0"/>
          <w:sz w:val="30"/>
          <w:szCs w:val="30"/>
        </w:rPr>
      </w:pPr>
    </w:p>
    <w:p w14:paraId="6E6449AC">
      <w:pPr>
        <w:spacing w:line="540" w:lineRule="exact"/>
        <w:jc w:val="center"/>
        <w:rPr>
          <w:rFonts w:hAnsi="宋体" w:eastAsia="仿宋_GB2312" w:cs="宋体"/>
          <w:kern w:val="0"/>
          <w:sz w:val="30"/>
          <w:szCs w:val="30"/>
        </w:rPr>
      </w:pPr>
    </w:p>
    <w:p w14:paraId="0AC18DF5">
      <w:pPr>
        <w:spacing w:line="540" w:lineRule="exact"/>
        <w:rPr>
          <w:rFonts w:hAnsi="宋体" w:eastAsia="仿宋_GB2312" w:cs="宋体"/>
          <w:kern w:val="0"/>
          <w:sz w:val="30"/>
          <w:szCs w:val="30"/>
        </w:rPr>
      </w:pPr>
    </w:p>
    <w:p w14:paraId="7D796FB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70DAC9D">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046FED26">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7B30CA4D">
      <w:pPr>
        <w:spacing w:line="700" w:lineRule="exact"/>
        <w:jc w:val="left"/>
        <w:rPr>
          <w:rFonts w:hAnsi="宋体" w:eastAsia="仿宋_GB2312" w:cs="宋体"/>
          <w:kern w:val="0"/>
          <w:sz w:val="36"/>
          <w:szCs w:val="36"/>
        </w:rPr>
      </w:pPr>
    </w:p>
    <w:p w14:paraId="378208F7">
      <w:pPr>
        <w:spacing w:line="700" w:lineRule="exact"/>
        <w:jc w:val="left"/>
        <w:rPr>
          <w:rFonts w:hAnsi="宋体" w:eastAsia="仿宋_GB2312" w:cs="宋体"/>
          <w:kern w:val="0"/>
          <w:sz w:val="36"/>
          <w:szCs w:val="36"/>
        </w:rPr>
      </w:pPr>
    </w:p>
    <w:p w14:paraId="61C767BE">
      <w:pPr>
        <w:spacing w:line="700" w:lineRule="exact"/>
        <w:jc w:val="left"/>
        <w:rPr>
          <w:rFonts w:hAnsi="宋体" w:eastAsia="仿宋_GB2312" w:cs="宋体"/>
          <w:kern w:val="0"/>
          <w:sz w:val="36"/>
          <w:szCs w:val="36"/>
        </w:rPr>
      </w:pPr>
    </w:p>
    <w:p w14:paraId="0B9B62F0">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3E55087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一、基本概况</w:t>
      </w:r>
      <w:r>
        <w:rPr>
          <w:rFonts w:hint="eastAsia" w:ascii="仿宋_GB2312" w:hAnsi="宋体" w:eastAsia="仿宋_GB2312"/>
          <w:b/>
          <w:sz w:val="32"/>
          <w:szCs w:val="32"/>
        </w:rPr>
        <w:cr/>
      </w:r>
    </w:p>
    <w:p w14:paraId="496D42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727AF51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052717B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环境监测站主要负责组织开展各项环境监测工作，并进行统计分析；负责对县市环境监测工作进行技术指导；负责全州辐射环境监测工作；为社会和公众提供辐射防护技术咨询服务等；负责管理固体废料和危险废料的转移、贮存、利用、处置等活动。</w:t>
      </w:r>
      <w:r>
        <w:rPr>
          <w:rFonts w:hint="eastAsia" w:ascii="仿宋_GB2312" w:hAnsi="宋体" w:eastAsia="仿宋_GB2312"/>
          <w:b/>
          <w:sz w:val="32"/>
          <w:szCs w:val="32"/>
        </w:rPr>
        <w:cr/>
      </w:r>
    </w:p>
    <w:p w14:paraId="32CBB05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2F55DD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55C8FA3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伊犁州环境监测中心站单位无下属预算单位，下设6个科室，分别是：办公室、综合技术室、检测分析室、环境应急监测室、生态环境监测室、辐射环境监测室。</w:t>
      </w:r>
      <w:r>
        <w:rPr>
          <w:rFonts w:hint="eastAsia" w:ascii="仿宋_GB2312" w:hAnsi="宋体" w:eastAsia="仿宋_GB2312"/>
          <w:b/>
          <w:sz w:val="32"/>
          <w:szCs w:val="32"/>
        </w:rPr>
        <w:cr/>
      </w:r>
    </w:p>
    <w:p w14:paraId="20399A1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（2）2021年伊犁州环境监测站实有在职人员为48人，其中：</w:t>
      </w:r>
      <w:r>
        <w:rPr>
          <w:rFonts w:hint="eastAsia" w:ascii="仿宋_GB2312" w:hAnsi="宋体" w:eastAsia="仿宋_GB2312"/>
          <w:b/>
          <w:sz w:val="32"/>
          <w:szCs w:val="32"/>
        </w:rPr>
        <w:cr/>
      </w:r>
    </w:p>
    <w:p w14:paraId="13DC835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事业在职48人（上年48人），与上年一致；</w:t>
      </w:r>
      <w:r>
        <w:rPr>
          <w:rFonts w:hint="eastAsia" w:ascii="仿宋_GB2312" w:hAnsi="宋体" w:eastAsia="仿宋_GB2312"/>
          <w:b/>
          <w:sz w:val="32"/>
          <w:szCs w:val="32"/>
        </w:rPr>
        <w:cr/>
      </w:r>
    </w:p>
    <w:p w14:paraId="4876CC7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14:paraId="1095E36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实有退休人员18人（上年18人）,与上年一致。</w:t>
      </w:r>
      <w:r>
        <w:rPr>
          <w:rFonts w:hint="eastAsia" w:ascii="仿宋_GB2312" w:hAnsi="宋体" w:eastAsia="仿宋_GB2312"/>
          <w:b/>
          <w:sz w:val="32"/>
          <w:szCs w:val="32"/>
        </w:rPr>
        <w:cr/>
      </w:r>
    </w:p>
    <w:p w14:paraId="792F94A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077E7D8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(1)保障部门及单位人员发放工资福利支出及对个人和家庭补助,计划投入741.47万元，保障单位日常办公费、取暖费、三公经费、工会经费、福利费及其他商品和服务支出。</w:t>
      </w:r>
      <w:r>
        <w:rPr>
          <w:rFonts w:hint="eastAsia" w:ascii="仿宋_GB2312" w:hAnsi="宋体" w:eastAsia="仿宋_GB2312"/>
          <w:b/>
          <w:sz w:val="32"/>
          <w:szCs w:val="32"/>
        </w:rPr>
        <w:cr/>
      </w:r>
    </w:p>
    <w:p w14:paraId="4D5A5DB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环境监测站伊犁直地表水国控考核断面水质自动站建设和地表水环境监测网断面桩埋设项目，计划投入33.64万元，要完成州直范围地表水环境质量监测网断面桩埋设工作和伊犁州直地表水国控考核断面水质自动监测站建设项目尾款支付的目标。</w:t>
      </w:r>
      <w:r>
        <w:rPr>
          <w:rFonts w:hint="eastAsia" w:ascii="仿宋_GB2312" w:hAnsi="宋体" w:eastAsia="仿宋_GB2312"/>
          <w:b/>
          <w:sz w:val="32"/>
          <w:szCs w:val="32"/>
        </w:rPr>
        <w:cr/>
      </w:r>
    </w:p>
    <w:p w14:paraId="54555B0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伊犁州大气污染（重点排污单位监督性监测项目）防治能力建设项目，计划投入388万元，要完成通过本次大气污染（重点排污单位监督性监测项目）防治理能力建设，明确烟气及VOCS的污染来源及排放量，明确污染传输通道，综合评估区域空气质量，为区域大气烟气及VOCS达标提供数据支撑，持续改善全市空气质量，通过高频次走航监测、固定污染源废气监测，快速全面掌握区域污染特征及时空变化情况，满足当前区域空气质量评估、污染溯源及污染精准防控的需求，使大气污染防治监测能力满足本区域环境管理需求，助力打赢蓝天保卫战的目标。</w:t>
      </w:r>
      <w:r>
        <w:rPr>
          <w:rFonts w:hint="eastAsia" w:ascii="仿宋_GB2312" w:hAnsi="宋体" w:eastAsia="仿宋_GB2312"/>
          <w:b/>
          <w:sz w:val="32"/>
          <w:szCs w:val="32"/>
        </w:rPr>
        <w:cr/>
      </w:r>
    </w:p>
    <w:p w14:paraId="7EC3B40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2021年伊犁州环境监测站生态环境质量监测项目，计划投入84.82万元，要完成开展2021年伊犁州直范围内的环境空气质量监测（辖区8县2市12个区控空气自动站质控巡检、酸雨、硫酸盐化速率、降尘）、土壤环境质量监测、生态环境监测（生态遥感地面核查、生态环境地面监测）、水环境质量监测、水质自动站的运维、重点排污单位监督性监测的目标。</w:t>
      </w:r>
      <w:r>
        <w:rPr>
          <w:rFonts w:hint="eastAsia" w:ascii="仿宋_GB2312" w:hAnsi="宋体" w:eastAsia="仿宋_GB2312"/>
          <w:b/>
          <w:sz w:val="32"/>
          <w:szCs w:val="32"/>
        </w:rPr>
        <w:cr/>
      </w:r>
    </w:p>
    <w:p w14:paraId="7B108FC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自治区大气污染防治专项—伊犁河谷核心区城市大气污染深度源解析及污染防治对策研究项目，计划投入30万元，要完成配合开展伊犁河谷核心区3县1市的城市颗粒物四季源解析受体采样、源谱库现场采样、6个工业园区采样，配合开展源清单现场调查、挥发性有机物现场监测采样及调查，做好车辆、人员保障和基础数据资料收集工作，为准确编制该区域大气颗粒物排放清单及开展精细化来源解析结果，初步说清挥发性有机物排放情况，制定有针对性的精细化减排方案提供有效支撑的目标。</w:t>
      </w:r>
      <w:r>
        <w:rPr>
          <w:rFonts w:hint="eastAsia" w:ascii="仿宋_GB2312" w:hAnsi="宋体" w:eastAsia="仿宋_GB2312"/>
          <w:b/>
          <w:sz w:val="32"/>
          <w:szCs w:val="32"/>
        </w:rPr>
        <w:cr/>
      </w:r>
    </w:p>
    <w:p w14:paraId="14F523F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（6）伊犁河谷湿地对土地资源开发的响应研究项目，计划投入7万元，要完成掌握伊犁河谷典型湿地水质特征、估算伊犁河谷河流一级阶地资源开发强度、阐明伊犁河谷湿地水质对土地资源开发的影响的目标。</w:t>
      </w:r>
      <w:r>
        <w:rPr>
          <w:rFonts w:hint="eastAsia" w:ascii="仿宋_GB2312" w:hAnsi="宋体" w:eastAsia="仿宋_GB2312"/>
          <w:b/>
          <w:sz w:val="32"/>
          <w:szCs w:val="32"/>
        </w:rPr>
        <w:cr/>
      </w:r>
    </w:p>
    <w:p w14:paraId="13220F4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6D1E41C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5019DA7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2021年我单位全年预算数为1284.93万元，其中：年初批复的财政拨款数为804.94万元，年中追加资金479.99万元，调整率59.63%。对比上年929.70万元增加355.23万元，上升38.21%。</w:t>
      </w:r>
      <w:r>
        <w:rPr>
          <w:rFonts w:hint="eastAsia" w:ascii="仿宋_GB2312" w:hAnsi="宋体" w:eastAsia="仿宋_GB2312"/>
          <w:b/>
          <w:sz w:val="32"/>
          <w:szCs w:val="32"/>
        </w:rPr>
        <w:cr/>
      </w:r>
    </w:p>
    <w:p w14:paraId="0D374C6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2021年实际决算支出1218.41万元，执行率94.82%，其中：</w:t>
      </w:r>
      <w:r>
        <w:rPr>
          <w:rFonts w:hint="eastAsia" w:ascii="仿宋_GB2312" w:hAnsi="宋体" w:eastAsia="仿宋_GB2312"/>
          <w:b/>
          <w:sz w:val="32"/>
          <w:szCs w:val="32"/>
        </w:rPr>
        <w:cr/>
      </w:r>
    </w:p>
    <w:p w14:paraId="0698602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738.33万元，占总支出的60.60％，主要用于本单位机构正常运转、完成日常工作任务而发生的各项支出。其中：工资福利支出680.05万元，主要用于在职和离退休人员基本工资、津贴补贴等人员经费。商品和服务支出54.03万元，主要用于办公费、印刷费、水电费、办公设备购置等。对个人和家庭的补助4.25万元，主要用于退休费和抚恤金。 </w:t>
      </w:r>
      <w:r>
        <w:rPr>
          <w:rFonts w:hint="eastAsia" w:ascii="仿宋_GB2312" w:hAnsi="宋体" w:eastAsia="仿宋_GB2312"/>
          <w:b/>
          <w:sz w:val="32"/>
          <w:szCs w:val="32"/>
        </w:rPr>
        <w:cr/>
      </w:r>
    </w:p>
    <w:p w14:paraId="3593C3E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480.08万元，占总支出的39.40％。其中：伊犁河谷湿地对土地资源开发的响应研究项目安排1.11万元，主要用于完成（1）掌握伊犁河谷典型湿地水质特征；（2）估算伊犁河谷河流一级阶地资源开发强度；（3）阐明伊犁河谷湿地水质对土地资源开发的影响。2021年伊犁州环境监测站伊犁直地表水国控考核断面水质自动站建设和地表水环境监测网断面桩埋设项目，安排33.64万元，主要用于完成州直范围地表水环境质量监测网断面桩埋设工作和伊犁州直地表水国控考核断面水质自动监测站建设项目尾款支付。伊犁州大气污染（重点排污单位监督性监测项目）防治能力建设项目，安排339.49万元，主要用于完成大气污染（重点排污单位监督性监测项目）防治理能力建设，明确烟气及VOCS的污染来源及排放量，明确污染传输通道，综合评估区域空气质量，为区域大气烟气及VOCS达标提供数据支撑，持续改善全市空气质量，通过高频次走航监测、固定污染源废气监测，快速全面掌握区域污染特征及时空变化情况，满足当前区域空气质量评估、污染溯源及污染精准防控的需求，使大气污染防治监测能力满足本区域环境管理需求，助力打赢蓝天保卫战。2021年伊犁州环境监测站生态环境质量监测项目，安排84.82万元，主要用于完成2021年伊犁州直范围内的环境空气质量监测（辖区8县2市12个区控空气自动站质控巡检、酸雨、硫酸盐化速率、降尘）、土壤环境质量监测、生态环境监测（生态遥感地面核查、生态环境地面监测）、水环境质量监测、水质自动站的运维、重点排污单位监督性监测的目标。自治区大气污染防治专项—伊犁河谷核心区城市大气污染深度源解析及污染防治对策研究项目，安排21.02万元，主要用于完成伊犁河谷核心区3县1市的城市颗粒物四季源解析受体采样、源谱库现场采样、6个工业园区采样，配合开展源清单现场调查、挥发性有机物现场监测采样及调查，做好车辆、人员保障和基础数据资料收集工作，为准确编制该区域大气颗粒物排放清单及开展精细化来源解析结果，初步说清挥发性有机物排放情况，制定有针对性的精细化减排方案提供有效支撑的目标。</w:t>
      </w:r>
      <w:r>
        <w:rPr>
          <w:rFonts w:hint="eastAsia" w:ascii="仿宋_GB2312" w:hAnsi="宋体" w:eastAsia="仿宋_GB2312"/>
          <w:b/>
          <w:sz w:val="32"/>
          <w:szCs w:val="32"/>
        </w:rPr>
        <w:cr/>
      </w:r>
    </w:p>
    <w:p w14:paraId="263E96B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（3）本年度重点项目支出339.49万元，重点支出保障率70.72%。其中重点保障项目是伊犁州大气污染（重点排污单位监督性监测项目）防治能力建设项目。  </w:t>
      </w:r>
      <w:r>
        <w:rPr>
          <w:rFonts w:hint="eastAsia" w:ascii="仿宋_GB2312" w:hAnsi="宋体" w:eastAsia="仿宋_GB2312"/>
          <w:b/>
          <w:sz w:val="32"/>
          <w:szCs w:val="32"/>
        </w:rPr>
        <w:cr/>
      </w:r>
    </w:p>
    <w:p w14:paraId="12F31AA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（4）本年度我单位全年政府采购预算400.15万元,实际用于政府采购金额351.64万元，采购执行率87.88%。</w:t>
      </w:r>
      <w:r>
        <w:rPr>
          <w:rFonts w:hint="eastAsia" w:ascii="仿宋_GB2312" w:hAnsi="宋体" w:eastAsia="仿宋_GB2312"/>
          <w:b/>
          <w:sz w:val="32"/>
          <w:szCs w:val="32"/>
        </w:rPr>
        <w:cr/>
      </w:r>
    </w:p>
    <w:p w14:paraId="5C1EB7F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04796D1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0B794D6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我单位整体支出绩效自评采用比较法和因素分析法两种方法相结合的自评方法，主要的原因：一是通过比较法将本年度整体支出具体情况与往年绩效目标进行对比，通过对比总结历年来在整体支出目标设置方面的经验与不足，查找项目实施中产生偏差的原因，以便今后在项目指标设置方面能更好地反映项目执行的目的，同时提高目标值的设置水平，尽量避免目标值过高或过低等不切合实际的情况发生；二是通过因素分析法综合分析影响绩效目标实现、实施效果的内外部因素，提高项目实施、款项回笼、资金支付、票据审核及传递</w:t>
      </w:r>
      <w:bookmarkStart w:id="1" w:name="_GoBack"/>
      <w:bookmarkEnd w:id="1"/>
      <w:r>
        <w:rPr>
          <w:rFonts w:hint="eastAsia" w:ascii="仿宋_GB2312" w:hAnsi="宋体" w:eastAsia="仿宋_GB2312"/>
          <w:b/>
          <w:sz w:val="32"/>
          <w:szCs w:val="32"/>
        </w:rPr>
        <w:t>及与主管培训部门的沟通交流，提高项目执行的工作效率，达到预定的项目目标。</w:t>
      </w:r>
      <w:r>
        <w:rPr>
          <w:rFonts w:hint="eastAsia" w:ascii="仿宋_GB2312" w:hAnsi="宋体" w:eastAsia="仿宋_GB2312"/>
          <w:b/>
          <w:sz w:val="32"/>
          <w:szCs w:val="32"/>
        </w:rPr>
        <w:cr/>
      </w:r>
    </w:p>
    <w:p w14:paraId="1D6EB9E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33D3F3F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657B9AB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1F09456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032A9DA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6CE3922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2FDF40C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涉及对象：本次评价对象是伊犁州环境监测站所有财政资金支出活动。</w:t>
      </w:r>
      <w:r>
        <w:rPr>
          <w:rFonts w:hint="eastAsia" w:ascii="仿宋_GB2312" w:hAnsi="宋体" w:eastAsia="仿宋_GB2312"/>
          <w:b/>
          <w:sz w:val="32"/>
          <w:szCs w:val="32"/>
        </w:rPr>
        <w:cr/>
      </w:r>
    </w:p>
    <w:p w14:paraId="26A536A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40F37D1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①基本支出741.47万元，其中：工资福利支出、商品和服务支出、对个人和家庭的补助支出。</w:t>
      </w:r>
      <w:r>
        <w:rPr>
          <w:rFonts w:hint="eastAsia" w:ascii="仿宋_GB2312" w:hAnsi="宋体" w:eastAsia="仿宋_GB2312"/>
          <w:b/>
          <w:sz w:val="32"/>
          <w:szCs w:val="32"/>
        </w:rPr>
        <w:cr/>
      </w:r>
    </w:p>
    <w:p w14:paraId="66BBB77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1、208社会保障和就业；</w:t>
      </w:r>
      <w:r>
        <w:rPr>
          <w:rFonts w:hint="eastAsia" w:ascii="仿宋_GB2312" w:hAnsi="宋体" w:eastAsia="仿宋_GB2312"/>
          <w:b/>
          <w:sz w:val="32"/>
          <w:szCs w:val="32"/>
        </w:rPr>
        <w:cr/>
      </w:r>
    </w:p>
    <w:p w14:paraId="5FDC0AA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2、210医疗卫生与保障支出；</w:t>
      </w:r>
      <w:r>
        <w:rPr>
          <w:rFonts w:hint="eastAsia" w:ascii="仿宋_GB2312" w:hAnsi="宋体" w:eastAsia="仿宋_GB2312"/>
          <w:b/>
          <w:sz w:val="32"/>
          <w:szCs w:val="32"/>
        </w:rPr>
        <w:cr/>
      </w:r>
    </w:p>
    <w:p w14:paraId="1C199B4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3、211节能环保支出；</w:t>
      </w:r>
      <w:r>
        <w:rPr>
          <w:rFonts w:hint="eastAsia" w:ascii="仿宋_GB2312" w:hAnsi="宋体" w:eastAsia="仿宋_GB2312"/>
          <w:b/>
          <w:sz w:val="32"/>
          <w:szCs w:val="32"/>
        </w:rPr>
        <w:cr/>
      </w:r>
    </w:p>
    <w:p w14:paraId="4ECA9DF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4、221住房保障支出；</w:t>
      </w:r>
      <w:r>
        <w:rPr>
          <w:rFonts w:hint="eastAsia" w:ascii="仿宋_GB2312" w:hAnsi="宋体" w:eastAsia="仿宋_GB2312"/>
          <w:b/>
          <w:sz w:val="32"/>
          <w:szCs w:val="32"/>
        </w:rPr>
        <w:cr/>
      </w:r>
    </w:p>
    <w:p w14:paraId="209E2A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②项目支出543.46万元：</w:t>
      </w:r>
      <w:r>
        <w:rPr>
          <w:rFonts w:hint="eastAsia" w:ascii="仿宋_GB2312" w:hAnsi="宋体" w:eastAsia="仿宋_GB2312"/>
          <w:b/>
          <w:sz w:val="32"/>
          <w:szCs w:val="32"/>
        </w:rPr>
        <w:cr/>
      </w:r>
    </w:p>
    <w:p w14:paraId="755C8EA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1、伊犁河谷湿地对土地资源开发的响应研究项目；</w:t>
      </w:r>
      <w:r>
        <w:rPr>
          <w:rFonts w:hint="eastAsia" w:ascii="仿宋_GB2312" w:hAnsi="宋体" w:eastAsia="仿宋_GB2312"/>
          <w:b/>
          <w:sz w:val="32"/>
          <w:szCs w:val="32"/>
        </w:rPr>
        <w:cr/>
      </w:r>
    </w:p>
    <w:p w14:paraId="05966AD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2、2021年伊犁州环境监测站伊犁直地表水国控考核断面水质自动站建设和地表水环境监测网断面桩埋设项目；</w:t>
      </w:r>
      <w:r>
        <w:rPr>
          <w:rFonts w:hint="eastAsia" w:ascii="仿宋_GB2312" w:hAnsi="宋体" w:eastAsia="仿宋_GB2312"/>
          <w:b/>
          <w:sz w:val="32"/>
          <w:szCs w:val="32"/>
        </w:rPr>
        <w:cr/>
      </w:r>
    </w:p>
    <w:p w14:paraId="62EAD7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3、2021年伊犁州环境监测站生态环境质量监测项目；</w:t>
      </w:r>
      <w:r>
        <w:rPr>
          <w:rFonts w:hint="eastAsia" w:ascii="仿宋_GB2312" w:hAnsi="宋体" w:eastAsia="仿宋_GB2312"/>
          <w:b/>
          <w:sz w:val="32"/>
          <w:szCs w:val="32"/>
        </w:rPr>
        <w:cr/>
      </w:r>
    </w:p>
    <w:p w14:paraId="5EB452F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4、自治区大气污染防治专项—伊犁河谷核心区城市大气污染深度源解析及污染防治对策研究项目；</w:t>
      </w:r>
      <w:r>
        <w:rPr>
          <w:rFonts w:hint="eastAsia" w:ascii="仿宋_GB2312" w:hAnsi="宋体" w:eastAsia="仿宋_GB2312"/>
          <w:b/>
          <w:sz w:val="32"/>
          <w:szCs w:val="32"/>
        </w:rPr>
        <w:cr/>
      </w:r>
    </w:p>
    <w:p w14:paraId="526CB2A3">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5、伊犁州大气污染（重点排污单位监督性监测项目）防治能力建设项目。</w:t>
      </w:r>
      <w:bookmarkStart w:id="0" w:name="_Hlk43849111"/>
      <w:bookmarkEnd w:id="0"/>
    </w:p>
    <w:p w14:paraId="75F543B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77285CC">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1884BCB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58C5FF6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要求，部门预算及绩效目标在伊犁州政府网站上公开，广泛接受社会监督。</w:t>
      </w:r>
      <w:r>
        <w:rPr>
          <w:rFonts w:hint="eastAsia" w:ascii="仿宋_GB2312" w:hAnsi="宋体" w:eastAsia="仿宋_GB2312"/>
          <w:b/>
          <w:sz w:val="32"/>
          <w:szCs w:val="32"/>
        </w:rPr>
        <w:cr/>
      </w:r>
    </w:p>
    <w:p w14:paraId="145E705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351EF5C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财政局相关规定和我站内控体系中规定流程，资金支出按照我内控体系中设定的流程申报审批进行；项目支出属于政府采购的，按照局伊犁州财政局《伊犁州财政局采购与招标管理办法》组织人员制定采购计划，按照财政局采购部门批复，进行公开招标、邀请招标等方式进行；属于非政府采购的项目，按照“三重一大”制度规定，重大项目支出上局党组会研究决定。</w:t>
      </w:r>
      <w:r>
        <w:rPr>
          <w:rFonts w:hint="eastAsia" w:ascii="仿宋_GB2312" w:hAnsi="宋体" w:eastAsia="仿宋_GB2312"/>
          <w:b/>
          <w:sz w:val="32"/>
          <w:szCs w:val="32"/>
        </w:rPr>
        <w:cr/>
      </w:r>
    </w:p>
    <w:p w14:paraId="3649E72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032AD26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741.47万元，实际到位741.47万元,实际支出738.33万元，占总支出的60.60％，其中：工资福利支出680.05万元、商品和服务支出54.03万元、对个人和家庭的补助4.25万元、主要用于在职和离退休人员基本工资、津贴补贴退休费和抚恤金等人员经费及办公费、印刷费、水电费、差旅费、办公设备购置公用支出。资本性支出0万元。</w:t>
      </w:r>
      <w:r>
        <w:rPr>
          <w:rFonts w:hint="eastAsia" w:ascii="仿宋_GB2312" w:hAnsi="宋体" w:eastAsia="仿宋_GB2312"/>
          <w:b/>
          <w:sz w:val="32"/>
          <w:szCs w:val="32"/>
        </w:rPr>
        <w:cr/>
      </w:r>
    </w:p>
    <w:p w14:paraId="384E94E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2021年基本支出比上年737.53万元,增加3.94万元，上升0.53%，支出上升的主要原因是本年度人员晋升职务增加工资。</w:t>
      </w:r>
      <w:r>
        <w:rPr>
          <w:rFonts w:hint="eastAsia" w:ascii="仿宋_GB2312" w:hAnsi="宋体" w:eastAsia="仿宋_GB2312"/>
          <w:b/>
          <w:sz w:val="32"/>
          <w:szCs w:val="32"/>
        </w:rPr>
        <w:cr/>
      </w:r>
    </w:p>
    <w:p w14:paraId="7F304CC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2021年一般公共预算“三公”经费数为5.75万元，其中：因公出国（境）费0万元，公务用车购置0万元，公务用车运行费5.75万元，公务接待费0万元。</w:t>
      </w:r>
      <w:r>
        <w:rPr>
          <w:rFonts w:hint="eastAsia" w:ascii="仿宋_GB2312" w:hAnsi="宋体" w:eastAsia="仿宋_GB2312"/>
          <w:b/>
          <w:sz w:val="32"/>
          <w:szCs w:val="32"/>
        </w:rPr>
        <w:cr/>
      </w:r>
    </w:p>
    <w:p w14:paraId="69968DE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2.30万元，其中：因公出国（境）费增加0万元，主要原因是本年度与上年度均未安排预算；公务用车购置费为0万元，未安排预算。公务用车运行费增加2.30万元，主要原因是增加车辆编制2辆；公务接待费增加0万元，主要原因是本年度与上年度均未安排预算。</w:t>
      </w:r>
      <w:r>
        <w:rPr>
          <w:rFonts w:hint="eastAsia" w:ascii="仿宋_GB2312" w:hAnsi="宋体" w:eastAsia="仿宋_GB2312"/>
          <w:b/>
          <w:sz w:val="32"/>
          <w:szCs w:val="32"/>
        </w:rPr>
        <w:cr/>
      </w:r>
    </w:p>
    <w:p w14:paraId="774E4BF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1902433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67E9DAD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2021年预算安排专项资金543.46万元，实际到位543.46万元,到位率100.00％,其中:中央转移支付项目资金0.00万元，自治区资金418.00万元，本级安排118.46万元。</w:t>
      </w:r>
      <w:r>
        <w:rPr>
          <w:rFonts w:hint="eastAsia" w:ascii="仿宋_GB2312" w:hAnsi="宋体" w:eastAsia="仿宋_GB2312"/>
          <w:b/>
          <w:sz w:val="32"/>
          <w:szCs w:val="32"/>
        </w:rPr>
        <w:cr/>
      </w:r>
    </w:p>
    <w:p w14:paraId="4DDB7A4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538DBDB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480.08万元，占总支出的39.40%，其中2021年专项项目支出比上年192.17万元增加351.29万元，上升182.80%。支出上升的主要原因是本年度增加了伊犁州大气污染（重点排污单位监督性监测项目）防治能力建设等项目。其中：伊犁河谷湿地对土地资源开发的响应研究项目安排1.11万元，主要用于完成（1）掌握伊犁河谷典型湿地水质特征；（2）估算伊犁河谷河流一级阶地资源开发强度；（3）阐明伊犁河谷湿地水质对土地资源开发的影响。2021年伊犁州环境监测站伊犁直地表水国控考核断面水质自动站建设和地表水环境监测网断面桩埋设项目，安排33.64万元，主要用于完成州直范围地表水环境质量监测网断面桩埋设工作和伊犁州直地表水国控考核断面水质自动监测站建设项目尾款支付。伊犁州大气污染（重点排污单位监督性监测项目）防治能力建设项目，安排339.49万元，主要用于完成大气污染（重点排污单位监督性监测项目）防治理能力建设，明确烟气及VOCS的污染来源及排放量，明确污染传输通道，综合评估区域空气质量，为区域大气烟气及VOCS达标提供数据支撑，持续改善全市空气质量，通过高频次走航监测、固定污染源废气监测，快速全面掌握区域污染特征及时空变化情况，满足当前区域空气质量评估、污染溯源及污染精准防控的需求，使大气污染防治监测能力满足本区域环境管理需求，助力打赢蓝天保卫战。2021年伊犁州环境监测站生态环境质量监测项目，安排84.82万元，主要用于完成2021年伊犁州直范围内的环境空气质量监测（辖区8县2市12个区控空气自动站质控巡检、酸雨、硫酸盐化速率、降尘）、土壤环境质量监测、生态环境监测（生态遥感地面核查、生态环境地面监测）、水环境质量监测、水质自动站的运维、重点排污单位监督性监测的目标。自治区大气污染防治专项—伊犁河谷核心区城市大气污染深度源解析及污染防治对策研究项目，安排21.02万元，主要用于完成伊犁河谷核心区3县1市的城市颗粒物四季源解析受体采样、源谱库现场采样、6个工业园区采样，配合开展源清单现场调查、挥发性有机物现场监测采样及调查，做好车辆、人员保障和基础数据资料收集工作，为准确编制该区域大气颗粒物排放清单及开展精细化来源解析结果，初步说清挥发性有机物排放情况，制定有针对性的精细化减排方案提供有效支撑的目标。</w:t>
      </w:r>
      <w:r>
        <w:rPr>
          <w:rFonts w:hint="eastAsia" w:ascii="仿宋_GB2312" w:hAnsi="宋体" w:eastAsia="仿宋_GB2312"/>
          <w:b/>
          <w:sz w:val="32"/>
          <w:szCs w:val="32"/>
        </w:rPr>
        <w:cr/>
      </w:r>
    </w:p>
    <w:p w14:paraId="5720216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10FBCDA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14:paraId="0AE7838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7A54A18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环境监测中心站项目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6E92AC9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河谷湿地对土地资源开发的响应研究项目、2021年伊犁州环境监测站伊犁直地表水国控考核断面水质自动站建设和地表水环境监测网断面桩埋设项目、2021年伊犁州环境监测站生态环境质量监测项目；自治区大气污染防治专项—伊犁河谷核心区城市大气污染深度源解析及污染防治对策研究项目、伊犁州大气污染（重点排污单位监督性监测项目）防治能力建设项目等专项资金专帐，做到有据可依，有据可查。</w:t>
      </w:r>
      <w:r>
        <w:rPr>
          <w:rFonts w:hint="eastAsia" w:ascii="仿宋_GB2312" w:hAnsi="宋体" w:eastAsia="仿宋_GB2312"/>
          <w:b/>
          <w:sz w:val="32"/>
          <w:szCs w:val="32"/>
        </w:rPr>
        <w:cr/>
      </w:r>
    </w:p>
    <w:p w14:paraId="6924925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河谷湿地对土地资源开发的响应研究项目、2021年伊犁州环境监测站伊犁直地表水国控考核断面水质自动站建设和地表水环境监测网断面桩埋设项目、2021年伊犁州环境监测站生态环境质量监测项目；自治区大气污染防治专项—伊犁河谷核心区城市大气污染深度源解析及污染防治对策研究项目、伊犁州大气污染（重点排污单位监督性监测项目）防治能力建设项目等项目实施方案，确保项目按时、合规完成。</w:t>
      </w:r>
      <w:r>
        <w:rPr>
          <w:rFonts w:hint="eastAsia" w:ascii="仿宋_GB2312" w:hAnsi="宋体" w:eastAsia="仿宋_GB2312"/>
          <w:b/>
          <w:sz w:val="32"/>
          <w:szCs w:val="32"/>
        </w:rPr>
        <w:cr/>
      </w:r>
    </w:p>
    <w:p w14:paraId="40BF005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河谷湿地对土地资源开发的响应研究项目、2021年伊犁州环境监测站伊犁直地表水国控考核断面水质自动站建设和地表水环境监测网断面桩埋设项目、2021年伊犁州环境监测站生态环境质量监测项目；自治区大气污染防治专项—伊犁河谷核心区城市大气污染深度源解析及污染防治对策研究项目、伊犁州大气污染（重点排污单位监督性监测项目）防治能力建设项目等项目验收，确保各项目执行到位。</w:t>
      </w:r>
      <w:r>
        <w:rPr>
          <w:rFonts w:hint="eastAsia" w:ascii="仿宋_GB2312" w:hAnsi="宋体" w:eastAsia="仿宋_GB2312"/>
          <w:b/>
          <w:sz w:val="32"/>
          <w:szCs w:val="32"/>
        </w:rPr>
        <w:cr/>
      </w:r>
    </w:p>
    <w:p w14:paraId="120BB535">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专项资金涉及政府采购项目的，按照局《伊犁州采购与招标管理办法》组织人员制定采购计划，按照财政局采购部门批复，进行公开招标、邀请招标等方式进行。</w:t>
      </w:r>
    </w:p>
    <w:p w14:paraId="45156DC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6C908601">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72F2251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54ABC64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伊犁河谷湿地对土地资源开发的响应研究项目、2021年伊犁州环境监测站伊犁直地表水国控考核断面水质自动站建设和地表水环境监测网断面桩埋设项目、2021年伊犁州环境监测站生态环境质量监测项目；自治区大气污染防治专项—伊犁河谷核心区城市大气污染深度源解析及污染防治对策研究项目、伊犁州大气污染（重点排污单位监督性监测项目）防治能力建设项目等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476C847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412D181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单位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14:paraId="72EE6BE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56B6EBA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6E85B6A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4个专项按照时间计划保质、保量完成，伊犁河谷湿地对土地资源开发的响应研究未完成的原因是本项目为三年期项目,目前还在前期调查过程中,已获取第一批采样数据，为下一步的数据分析和研究工作准备了第一手资料。</w:t>
      </w:r>
      <w:r>
        <w:rPr>
          <w:rFonts w:hint="eastAsia" w:ascii="仿宋_GB2312" w:hAnsi="宋体" w:eastAsia="仿宋_GB2312"/>
          <w:b/>
          <w:sz w:val="32"/>
          <w:szCs w:val="32"/>
        </w:rPr>
        <w:cr/>
      </w:r>
    </w:p>
    <w:p w14:paraId="6B743A8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4B3DDB8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782D4CF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543.46万元，实际到位543.46万元，资金到位率100.00%。截止到2021年12月25日执行480.08万元，执行率88.34%。其中：2021年结转专项资金0万元，实际执行0万元，执行率为0%；2021年新增专项资金543.46万元，实际执行480.08万元，执行率为88.34%。</w:t>
      </w:r>
      <w:r>
        <w:rPr>
          <w:rFonts w:hint="eastAsia" w:ascii="仿宋_GB2312" w:hAnsi="宋体" w:eastAsia="仿宋_GB2312"/>
          <w:b/>
          <w:sz w:val="32"/>
          <w:szCs w:val="32"/>
        </w:rPr>
        <w:cr/>
      </w:r>
    </w:p>
    <w:p w14:paraId="2E2EA04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58F7180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州财政局《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4CA0420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5FAA45D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7F9150B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环境监测站，根据2021年5个项目的绩效目标及工作内容，将其细化分工至本单位6个科室负责人，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1B36AE4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5C6E2C9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伊犁州环境监测站，实施的5个项目，由相关业务科室指派专人进行全过程跟踪管理，科室负责人统筹推进项目实施，单位领导不定期对项目进度进行调度，并对项目质量进行控制。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14:paraId="0828F50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45E4E9B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办公室、综合技术室、检测分析室、环境应急监测室、生态环境监测室、辐射环境监测室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04DFE2C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02B1BE4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1C64DEC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环境监测站，所涉及专项项目均已于专项资金下达后按照资金文件及绩效管理要求设置《项目绩效目标表》。6个专项项目预算总额为543.46万元，在项目实施过程中，业务人员加强项目管理，合理控制项目成本，截止项目结束，5个项目总成本为480.08万元，不存在超支情况。</w:t>
      </w:r>
      <w:r>
        <w:rPr>
          <w:rFonts w:hint="eastAsia" w:ascii="仿宋_GB2312" w:hAnsi="宋体" w:eastAsia="仿宋_GB2312"/>
          <w:b/>
          <w:sz w:val="32"/>
          <w:szCs w:val="32"/>
        </w:rPr>
        <w:cr/>
      </w:r>
    </w:p>
    <w:p w14:paraId="778C2EE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0C765EC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伊犁州环境监测站，所涉及专项项目使用资金比专项项目总预算减少48.51万元，项目节约率为10.10%。</w:t>
      </w:r>
      <w:r>
        <w:rPr>
          <w:rFonts w:hint="eastAsia" w:ascii="仿宋_GB2312" w:hAnsi="宋体" w:eastAsia="仿宋_GB2312"/>
          <w:b/>
          <w:sz w:val="32"/>
          <w:szCs w:val="32"/>
        </w:rPr>
        <w:cr/>
      </w:r>
    </w:p>
    <w:p w14:paraId="773FD2D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2DD392B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026596B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2021年伊犁州环境监测站共涉及专项项目5个，截止到2021年底，通过专项项目实施过程中的有效监督，我单位按预期大部分完成了5个专项的各项专项任务，项目总体完成率为89.98%。</w:t>
      </w:r>
      <w:r>
        <w:rPr>
          <w:rFonts w:hint="eastAsia" w:ascii="仿宋_GB2312" w:hAnsi="宋体" w:eastAsia="仿宋_GB2312"/>
          <w:b/>
          <w:sz w:val="32"/>
          <w:szCs w:val="32"/>
        </w:rPr>
        <w:cr/>
      </w:r>
    </w:p>
    <w:p w14:paraId="7E4CC35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3A987C0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5个专项项目完成质量情况如下：</w:t>
      </w:r>
      <w:r>
        <w:rPr>
          <w:rFonts w:hint="eastAsia" w:ascii="仿宋_GB2312" w:hAnsi="宋体" w:eastAsia="仿宋_GB2312"/>
          <w:b/>
          <w:sz w:val="32"/>
          <w:szCs w:val="32"/>
        </w:rPr>
        <w:cr/>
      </w:r>
    </w:p>
    <w:p w14:paraId="489964B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①伊犁河谷湿地对土地资源开发的响应研究项目，完成了2021</w:t>
      </w:r>
      <w:r>
        <w:rPr>
          <w:rFonts w:hint="eastAsia" w:ascii="仿宋_GB2312" w:hAnsi="宋体" w:eastAsia="仿宋_GB2312"/>
          <w:b/>
          <w:sz w:val="32"/>
          <w:szCs w:val="32"/>
        </w:rPr>
        <w:cr/>
      </w:r>
    </w:p>
    <w:p w14:paraId="131597A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年伊犁河谷典型湿地水质特征数据的采集；</w:t>
      </w:r>
      <w:r>
        <w:rPr>
          <w:rFonts w:hint="eastAsia" w:ascii="仿宋_GB2312" w:hAnsi="宋体" w:eastAsia="仿宋_GB2312"/>
          <w:b/>
          <w:sz w:val="32"/>
          <w:szCs w:val="32"/>
        </w:rPr>
        <w:cr/>
      </w:r>
    </w:p>
    <w:p w14:paraId="43BE192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伊犁州大气污染（重点排污单位监督性监测项目）防治能力建设项目完成大气污染（重点排污单位监督性监测项目）防治理能力建设项目，购买相关设备用于检测明确烟气及VOCS的污染来源及排放量，明确污染传输通道，综合评估区域空气质量，为区域大气烟气及VOCS达标提供数据支撑，持续改善全市空气质量，通过高频次走航监测、固定污染源废气监测，快速全面掌握区域污染特征及时空变化情况，满足当前区域空气质量评估、污染溯源及污染精准防控的需求，使大气污染防治监测能力满足本区域环境管理需求，助力打赢蓝天保卫战；</w:t>
      </w:r>
      <w:r>
        <w:rPr>
          <w:rFonts w:hint="eastAsia" w:ascii="仿宋_GB2312" w:hAnsi="宋体" w:eastAsia="仿宋_GB2312"/>
          <w:b/>
          <w:sz w:val="32"/>
          <w:szCs w:val="32"/>
        </w:rPr>
        <w:cr/>
      </w:r>
    </w:p>
    <w:p w14:paraId="5EEDB2F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2021年伊犁州环境监测站伊犁直地表水国控考核断面水质自动站建设和地表水环境监测网断面桩埋设项目，完成了州直范围地表水环境质量监测网断面桩埋设工作和伊犁州直地表水国控考核断面水质自动监测站建设项目尾款支付工作；</w:t>
      </w:r>
      <w:r>
        <w:rPr>
          <w:rFonts w:hint="eastAsia" w:ascii="仿宋_GB2312" w:hAnsi="宋体" w:eastAsia="仿宋_GB2312"/>
          <w:b/>
          <w:sz w:val="32"/>
          <w:szCs w:val="32"/>
        </w:rPr>
        <w:cr/>
      </w:r>
    </w:p>
    <w:p w14:paraId="6908D8C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2021年伊犁州环境监测站生态环境质量监测项目，完成了对辖区8县2市12个区控空气自动站质控巡检、酸雨、硫酸盐化速率、降尘、土壤环境质量监测、生态环境监测（生态遥感地面核查、生态环境地面监测）、水环境质量监测、水质自动站的运维、重点排污单位进行了全年的监督性监测工作；</w:t>
      </w:r>
      <w:r>
        <w:rPr>
          <w:rFonts w:hint="eastAsia" w:ascii="仿宋_GB2312" w:hAnsi="宋体" w:eastAsia="仿宋_GB2312"/>
          <w:b/>
          <w:sz w:val="32"/>
          <w:szCs w:val="32"/>
        </w:rPr>
        <w:cr/>
      </w:r>
    </w:p>
    <w:p w14:paraId="0FA0E49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自治区大气污染防治专项—伊犁河谷核心区城市大气污染深度源解析及污染防治对策研究项目，完成了伊犁河谷核心区3县1市的城市颗粒物四季源解析受体采样、源谱库现场采样、6个工业园区采样，配合开展源清单现场调查、挥发性有机物现场监测采样及调查，做好车辆、人员保障和基础数据资料收集工作，为准确编制该区域大气颗粒物排放清单及开展精细化来源解析结果，初步说清挥发性有机物排放情况，制定有针对性的精细化减排方案提供有效支撑。</w:t>
      </w:r>
      <w:r>
        <w:rPr>
          <w:rFonts w:hint="eastAsia" w:ascii="仿宋_GB2312" w:hAnsi="宋体" w:eastAsia="仿宋_GB2312"/>
          <w:b/>
          <w:sz w:val="32"/>
          <w:szCs w:val="32"/>
        </w:rPr>
        <w:cr/>
      </w:r>
    </w:p>
    <w:p w14:paraId="7490C4A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2886BFD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5个专项项目预期目标完成程度、实施对经济和社会的影响如下：</w:t>
      </w:r>
      <w:r>
        <w:rPr>
          <w:rFonts w:hint="eastAsia" w:ascii="仿宋_GB2312" w:hAnsi="宋体" w:eastAsia="仿宋_GB2312"/>
          <w:b/>
          <w:sz w:val="32"/>
          <w:szCs w:val="32"/>
        </w:rPr>
        <w:cr/>
      </w:r>
    </w:p>
    <w:p w14:paraId="4629D6B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1、伊犁河谷湿地对土地资源开发的响应研究项目对于有效提升社会效益和有效改善生态环境具有一定的促进作用；</w:t>
      </w:r>
      <w:r>
        <w:rPr>
          <w:rFonts w:hint="eastAsia" w:ascii="仿宋_GB2312" w:hAnsi="宋体" w:eastAsia="仿宋_GB2312"/>
          <w:b/>
          <w:sz w:val="32"/>
          <w:szCs w:val="32"/>
        </w:rPr>
        <w:cr/>
      </w:r>
    </w:p>
    <w:p w14:paraId="5E5B5BA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大气污染（重点排污单位监督性监测项目）防治能力建设项目完成大气污染（重点排污单位监督性监测项目）防治理能力建设项目，完成提高环境监测能力水平，提供数据支持有效提高大气污染物排放监管需要具有一定的推动作用；</w:t>
      </w:r>
      <w:r>
        <w:rPr>
          <w:rFonts w:hint="eastAsia" w:ascii="仿宋_GB2312" w:hAnsi="宋体" w:eastAsia="仿宋_GB2312"/>
          <w:b/>
          <w:sz w:val="32"/>
          <w:szCs w:val="32"/>
        </w:rPr>
        <w:cr/>
      </w:r>
    </w:p>
    <w:p w14:paraId="2D7C312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3、2021年伊犁州环境监测站伊犁直地表水国控考核断面水质自动站建设和地表水环境监测网断面桩埋设项目对用提升水环境监测预警能力和改善水生态环境质量提供有力的数据支撑；</w:t>
      </w:r>
      <w:r>
        <w:rPr>
          <w:rFonts w:hint="eastAsia" w:ascii="仿宋_GB2312" w:hAnsi="宋体" w:eastAsia="仿宋_GB2312"/>
          <w:b/>
          <w:sz w:val="32"/>
          <w:szCs w:val="32"/>
        </w:rPr>
        <w:cr/>
      </w:r>
    </w:p>
    <w:p w14:paraId="32CCD4B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4、2021年伊犁州环境监测站生态环境质量监测对于提升生态环境监测能力及重点水域监控率起到了良好的保障作用；</w:t>
      </w:r>
      <w:r>
        <w:rPr>
          <w:rFonts w:hint="eastAsia" w:ascii="仿宋_GB2312" w:hAnsi="宋体" w:eastAsia="仿宋_GB2312"/>
          <w:b/>
          <w:sz w:val="32"/>
          <w:szCs w:val="32"/>
        </w:rPr>
        <w:cr/>
      </w:r>
    </w:p>
    <w:p w14:paraId="78B93622">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5、自治区大气污染防治专项—伊犁河谷核心区城市大气污染深度源解析及污染防治对策研究项目对于保障重点区域大气污染防治支撑力度有利于改善环境空气质量。</w:t>
      </w:r>
    </w:p>
    <w:p w14:paraId="3E38E768">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973D92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16D7A36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1930.06万元，其中流动资产325.18万元（其中：货币资金0.01万元应收账款净额6.35万元、预付账款4.91万元、其他应收款净额313.91万元），固定资产净值1337.89万元（其中：土地、房屋及构筑物840.04万元，占固定资产净值的62.79%；通用设备183.12万元，占固定资产净值的13.69%；专用设备246.14万元，占固定资产净值的18.40%；其他68.59万元，占固定资产净值的5.12%），在建工程266.99万元。</w:t>
      </w:r>
    </w:p>
    <w:p w14:paraId="2F52E6D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本年度流动资产325.18万元，比上年增加107.54万元，原因是：本年度收到设备购置质保金。</w:t>
      </w:r>
    </w:p>
    <w:p w14:paraId="16B0F7E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本年度固定资产1337.89万元，比上年增加535.97万元，原因：一是本年新购买环保设备验收交付使用；二是原建设水质自动站在建工程转固；三是新建水质断面桩完工交付使用。</w:t>
      </w:r>
    </w:p>
    <w:p w14:paraId="5C6C3A6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实际在用固定资产1337.89万元，固定资产利用率100%。</w:t>
      </w:r>
    </w:p>
    <w:p w14:paraId="2E537FD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6644A79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156F116">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C7A4095">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412A9AAC">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7513B4C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2021年度我单位年初预算安排804.94万元，年中调整479.99万元，截止12月底支出1218.41万元，执行率94.82%。</w:t>
      </w:r>
      <w:r>
        <w:rPr>
          <w:rFonts w:hint="eastAsia" w:ascii="仿宋_GB2312" w:hAnsi="宋体" w:eastAsia="仿宋_GB2312"/>
          <w:b/>
          <w:sz w:val="32"/>
          <w:szCs w:val="32"/>
        </w:rPr>
        <w:cr/>
      </w:r>
    </w:p>
    <w:p w14:paraId="69E78DD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000F5F1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74DB96C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22CC75A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2021年，在局党组的领导和自治区生态环境监测总站的指导下，我站以习近平新时代中国特色社会主义思想为指导，认真落实以习近平同志为核心的党中央治疆方略，，我单位迎难而上、务实重干，充分调动全站干部职工的智慧和力量，围绕中心、突出重点、狠抓落实、注重实效，紧盯目标任务，创新载体，细化落实，全面实现了年初既定的各项工作目标任务。积极推动各项监测工作取得了新的进展，为促进经济持续健康发展与社会和谐稳定提供了有力的环境质量数据支撑和保障。 </w:t>
      </w:r>
      <w:r>
        <w:rPr>
          <w:rFonts w:hint="eastAsia" w:ascii="仿宋_GB2312" w:hAnsi="宋体" w:eastAsia="仿宋_GB2312"/>
          <w:b/>
          <w:sz w:val="32"/>
          <w:szCs w:val="32"/>
        </w:rPr>
        <w:cr/>
      </w:r>
    </w:p>
    <w:p w14:paraId="248FD14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1、圆满完成环境质量监测工作</w:t>
      </w:r>
      <w:r>
        <w:rPr>
          <w:rFonts w:hint="eastAsia" w:ascii="仿宋_GB2312" w:hAnsi="宋体" w:eastAsia="仿宋_GB2312"/>
          <w:b/>
          <w:sz w:val="32"/>
          <w:szCs w:val="32"/>
        </w:rPr>
        <w:cr/>
      </w:r>
    </w:p>
    <w:p w14:paraId="123776E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地表水河流: 录入、传输数据断面14个，实测31点次，自采断面32个项目（不含流量）、采测分离断面15个项目，上报数据1535个；中哈跨界河流：监测断面为3个，监测点次为13次，31个项目，上报数据658个；饮用水源地：监测地表水源地8个，实测20个点次，常规65项；地下水源地5个，实测12个点次，常规40项，共录入、传输上报数据2705个；湖库监测：监测湖库2个，断面5个，34项，上报数据440个；环境空气：录入、上报伊犁州直各县市环境空气降尘18个点位，实测126点次，报送数据136个；酸雨监测：点位2个，逢雨、雪必测，实测19点次，项目12项，数据 220个；大气自动站：完成12个站点的第一季度、第二季度、第三季度巡检工作，协调解决空气自动站后勤保障察布查尔县、特克斯县站房漏雨，尼勒克县电路老化等问题，协助解决第三方完成臭氧溯源导致监测数据异常的问题；水站：完成英也尔乡水站电路修复工作，水站恢复正常；完成63团大桥水站取水设施修复预算工作；进一步计划完成修复工作；完成将水站站房纳入固定资产工作；开展水站工程尾款支付工作，目前施工方正在修缮。</w:t>
      </w:r>
      <w:r>
        <w:rPr>
          <w:rFonts w:hint="eastAsia" w:ascii="仿宋_GB2312" w:hAnsi="宋体" w:eastAsia="仿宋_GB2312"/>
          <w:b/>
          <w:sz w:val="32"/>
          <w:szCs w:val="32"/>
        </w:rPr>
        <w:cr/>
      </w:r>
    </w:p>
    <w:p w14:paraId="244E876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州直辖区内环境质量监测工作。完成伊犁河国控断面1个断面每月1次，9批306项因子监测工作；完成伊犁河区控6个断面（每年5、8、11月1次），12批408项因子监测工作；完成地（州、市）城市集中式饮用水源地伊宁市地表水源地每月1次，9批585项因子监测工作；完成中哈联合监测2个断面每月1次，18批，610项监测任务及6、7、8月完成铁指标三种不同方法比对工作；完成中哈联合监测霍尔果斯河中哈会晤桥断面（每年5月、9月）共同监测工作（5月已经完成，9月因为霍尔果斯边防委一直不批，无法进入边防管控区实施中哈会晤桥断面共同监测）；完成中哈跨界河流断面水质验证工作；完成县级地表水源地7个断面（1、4、7月监测），21批1365项因子监测任务；完成县级地下水源地4个断面（1、7月监测），8批320项因子监测任务；完成县市级地下水源地1个断面（1、2、3、7、9）5批，400项因子监测任务；完成恰布其海水库3个断面、吉林台水库2个断面湖库水质（每年5月、9月）10批350项监测任务，完成地域考核两个断面监测工作。</w:t>
      </w:r>
      <w:r>
        <w:rPr>
          <w:rFonts w:hint="eastAsia" w:ascii="仿宋_GB2312" w:hAnsi="宋体" w:eastAsia="仿宋_GB2312"/>
          <w:b/>
          <w:sz w:val="32"/>
          <w:szCs w:val="32"/>
        </w:rPr>
        <w:cr/>
      </w:r>
    </w:p>
    <w:p w14:paraId="7F357EC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是对州直辖区内重点污染源监督性监测工作。完成霍城县共创集中供热有限公司、霍城县共创集中供热有限公司清水河分公司、伊宁县润泽热力有限公司、伊宁县弓月热力有限公司巩留县安康热力有限公司、特克斯县八卦城供排水有限责任公司（供热公司）、昭苏县众惠热力有限公司执法监测；按2021年6月核定的“伊犁州直重点排污单位执法监测目录”水重点排污单位10家、废气排污单位9家、固定源VOC排放单位4家，土壤重点监管单位3家，完成每年2次污染源源排放状况监测和自动设备比对监测；完成1-9月中央督导整改方案安琪酵母伊犁有限公司和伊犁川宁生技术有限公司的臭气监测；配合总站完成伊犁新天煤化工、新疆庆华能源集团自治区级执法监测工作；完成总站和州站2021年执法监测比对工作。</w:t>
      </w:r>
      <w:r>
        <w:rPr>
          <w:rFonts w:hint="eastAsia" w:ascii="仿宋_GB2312" w:hAnsi="宋体" w:eastAsia="仿宋_GB2312"/>
          <w:b/>
          <w:sz w:val="32"/>
          <w:szCs w:val="32"/>
        </w:rPr>
        <w:cr/>
      </w:r>
    </w:p>
    <w:p w14:paraId="13CB446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四是《伊犁河谷核心区城市颗粒物、挥发性有机物污染特征、来源解析及污染防治工作》现场监测工作。协助新疆生态环境监测总站完成夏季伊犁谷地城市大气污染物深度源解析现场监测工作；协助完成一市三县土壤监测，；协助完成新天煤化工、新疆庆华能源、安琪酵母、川宁生物VOC监测工作；协助完成工业园区VOC现场监测工作；协助完成源清单填报培训工作和资料收集等工作。</w:t>
      </w:r>
      <w:r>
        <w:rPr>
          <w:rFonts w:hint="eastAsia" w:ascii="仿宋_GB2312" w:hAnsi="宋体" w:eastAsia="仿宋_GB2312"/>
          <w:b/>
          <w:sz w:val="32"/>
          <w:szCs w:val="32"/>
        </w:rPr>
        <w:cr/>
      </w:r>
    </w:p>
    <w:p w14:paraId="05404C5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五是根据《2021年新疆维吾尔自治区辐射环境监测工作计划》，协助自治区辐射环境监督站，完成的辐射环境质量监测工作。按月完成国控大气辐射环境自动站气溶胶、沉降物、酸雨、空气中碘等采样工作；完成4月、8月雅玛渡大桥、63团大桥、三道河子边防连、伊宁市三水厂四个点位水样采集工作，并寄送至自治区辐射监督站；完成辐射自动站每月两次的“月巡检”工作和自动站的日常运行维护工作。</w:t>
      </w:r>
      <w:r>
        <w:rPr>
          <w:rFonts w:hint="eastAsia" w:ascii="仿宋_GB2312" w:hAnsi="宋体" w:eastAsia="仿宋_GB2312"/>
          <w:b/>
          <w:sz w:val="32"/>
          <w:szCs w:val="32"/>
        </w:rPr>
        <w:cr/>
      </w:r>
    </w:p>
    <w:p w14:paraId="35DF7A4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六是完成2021年1至10月伊犁州直8县，重点生态功能区县域环境质量监测，农村环境、万吨千人及灌区水质监测数据审核、汇总、上报工作。完成那拉提农村空气自动站参数在线监测数据及运维记录的审核上报及固定资产盘点（京外总站资产盘点），相关盘点信息系统平台上传工作。完成辖区12个区控空气自动站六参数在线监测数据每日复核上报工作。</w:t>
      </w:r>
      <w:r>
        <w:rPr>
          <w:rFonts w:hint="eastAsia" w:ascii="仿宋_GB2312" w:hAnsi="宋体" w:eastAsia="仿宋_GB2312"/>
          <w:b/>
          <w:sz w:val="32"/>
          <w:szCs w:val="32"/>
        </w:rPr>
        <w:cr/>
      </w:r>
    </w:p>
    <w:p w14:paraId="0CEE1A0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七是录入、出具各类监测报告 102份。其中录入、出具监督性监测（执法监测）报告 37份, 指令性监测报告35份, 在线比对报告25份，其他类报告 5份。报送融雪期应急监测快报7期。同时，给自治区总站提供伊犁州直各县市饮用水源地坐标；给监测监察处提供2011-2014年饮用水源地数据；给污防处提供2010-2015年饮用水源地数据河流、湖库全部监测断面的数据及水质评价表；给环评处提供2011-2019年卡普河水库数据；给伊宁市生态环境分局提供辖区内的伊犁河三个断面和伊宁市三个地下水源地2015-2020年监测原始数据及水质状况评价；给监测监察处和监察支队提供重点排污单位监督性监测报告、在线比对报告及指令性监测报告，给统计室提供监督性监测报告和在线报告。</w:t>
      </w:r>
      <w:r>
        <w:rPr>
          <w:rFonts w:hint="eastAsia" w:ascii="仿宋_GB2312" w:hAnsi="宋体" w:eastAsia="仿宋_GB2312"/>
          <w:b/>
          <w:sz w:val="32"/>
          <w:szCs w:val="32"/>
        </w:rPr>
        <w:cr/>
      </w:r>
    </w:p>
    <w:p w14:paraId="6CA59C6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八是强化质量控制，确保数据质量贯穿监测全过程。用标准密码样对全体分析人员进行操作考核和对监测人员的采样、分析、数据处理的规范，对报告编制（写）进行现场检查指导成为新常态；在样品测定过程中能够严格按照技术规定进行空白样品、平行样品、加标样品和密码样品的测定成为常态化；严格执行原始记录和监测报告的“三级审核”制度，确保了监测数据客观、真实、可靠；定期对在用大型仪器设备进行维护、保养和检定；落实专人负责仪器设备的管理，制定了仪器设备检定计划，对在用计量仪器设备及时送检，确保了仪器设备的正常运行。</w:t>
      </w:r>
      <w:r>
        <w:rPr>
          <w:rFonts w:hint="eastAsia" w:ascii="仿宋_GB2312" w:hAnsi="宋体" w:eastAsia="仿宋_GB2312"/>
          <w:b/>
          <w:sz w:val="32"/>
          <w:szCs w:val="32"/>
        </w:rPr>
        <w:cr/>
      </w:r>
    </w:p>
    <w:p w14:paraId="289698D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2、“民族团结一家亲”、扶贫帮困任务提前完成</w:t>
      </w:r>
      <w:r>
        <w:rPr>
          <w:rFonts w:hint="eastAsia" w:ascii="仿宋_GB2312" w:hAnsi="宋体" w:eastAsia="仿宋_GB2312"/>
          <w:b/>
          <w:sz w:val="32"/>
          <w:szCs w:val="32"/>
        </w:rPr>
        <w:cr/>
      </w:r>
    </w:p>
    <w:p w14:paraId="179F1C1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根据局党组安排，制定了相关活动方案，精心组织全体干部职工积极参加“民族团结一家亲”、扶贫帮困等活动。站全体干部职工主动与霍城县清水河镇二宫村32户村民结对认亲，开展完成“永远跟党走”群众性主题宣传教育、“我为群众办实事”等活动。全站干部职工积极开展常态化住户工作，开展帮扶就业、增收脱贫工作，实现贫困户帮扶结对全覆盖，真正将工作做到实处，得到了群众的认可。按照活动方案充分利用元旦、“五一”国际劳动节、古尔邦节、中秋节、国庆节等重要节点，严格落实“四同”“四送”“十个一”等相关要求，切实为住户办好事办实事，开展接地气、丰富多彩的各类活动，拉近了与村民的距离，相互之间建立了深厚的友情。</w:t>
      </w:r>
      <w:r>
        <w:rPr>
          <w:rFonts w:hint="eastAsia" w:ascii="仿宋_GB2312" w:hAnsi="宋体" w:eastAsia="仿宋_GB2312"/>
          <w:b/>
          <w:sz w:val="32"/>
          <w:szCs w:val="32"/>
        </w:rPr>
        <w:cr/>
      </w:r>
    </w:p>
    <w:p w14:paraId="5152174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3、开展党史学习教育，抓紧抓强组织建设成效显著</w:t>
      </w:r>
      <w:r>
        <w:rPr>
          <w:rFonts w:hint="eastAsia" w:ascii="仿宋_GB2312" w:hAnsi="宋体" w:eastAsia="仿宋_GB2312"/>
          <w:b/>
          <w:sz w:val="32"/>
          <w:szCs w:val="32"/>
        </w:rPr>
        <w:cr/>
      </w:r>
    </w:p>
    <w:p w14:paraId="09FAD97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扎实开展党史学习教育。坚持将党史学习教育同学习贯彻习近平新时代中国特色社会主义思想相结合，同贯彻落实新时代党的治疆方略、做好“3+1”重点工作相结合，同推动我站中心工作相结合，健全党史学习教育领导机构，明确工作职责；坚持集中学习和自主学习相结合，采取特色鲜明、形式多样的学习教育方式深入学习从党史学习教育动员大会开始到党中央“七一”庆祝中国共产党成立100周年大会上的重要讲话精神，深入研读习近平《论中国共产党历史》《毛泽东邓小平江泽民胡锦涛关于中</w:t>
      </w:r>
      <w:r>
        <w:rPr>
          <w:rFonts w:hint="eastAsia" w:ascii="仿宋_GB2312" w:hAnsi="宋体" w:eastAsia="仿宋_GB2312"/>
          <w:b/>
          <w:sz w:val="32"/>
          <w:szCs w:val="32"/>
          <w:lang w:val="en-US" w:eastAsia="zh-CN"/>
        </w:rPr>
        <w:t>国</w:t>
      </w:r>
      <w:r>
        <w:rPr>
          <w:rFonts w:hint="eastAsia" w:ascii="仿宋_GB2312" w:hAnsi="宋体" w:eastAsia="仿宋_GB2312"/>
          <w:b/>
          <w:sz w:val="32"/>
          <w:szCs w:val="32"/>
        </w:rPr>
        <w:t>共产党历史论述摘编》《习近平新时代中国特色社会主义思想学习问答》《中国共产党简史》，深入学习第三次中央新疆工作座谈会精神、党的十九届六中全会精神，共召开党支部学习35次、干部职工大会10次；坚持理论联系实际，深入霍城县清水河镇二宫村、牧业村开展“我为群众办实事”实践活动，解决好群众急难愁盼的事；“七一”后，召开专题组织生活会，围绕“我是谁”开展党史学习研讨、交流心得、深刻剖析问题、认真查找差距，使党史学习教育取得扎实成效。二是坚持把组织建设摆在重要位置，不断增强党支部的生机活力。严格按照组织程序发展党员，截至年底，站党支部共有正式党员14名，预备党员1名，积极分子1名。站党支部长期坚持“三会一课”制度，充分发挥在健全组织生活、严格管理党员、加强党员教育、提高党员素质、增强基层党组织的凝聚力和战斗力方面的重要作用。时刻紧绷廉洁自律这根弦，持续开展转作风、改作风、严作风，进一步强化担当作为、真抓实干，永葆共产党人舍己为公、清正廉洁的政治本色。从严做好党费收缴，全体党员按月足额交纳党费，支部按季度足额上缴党费，收缴率、上缴率均达100%。</w:t>
      </w:r>
      <w:r>
        <w:rPr>
          <w:rFonts w:hint="eastAsia" w:ascii="仿宋_GB2312" w:hAnsi="宋体" w:eastAsia="仿宋_GB2312"/>
          <w:b/>
          <w:sz w:val="32"/>
          <w:szCs w:val="32"/>
        </w:rPr>
        <w:cr/>
      </w:r>
    </w:p>
    <w:p w14:paraId="0593620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4、录入、出具监督性监测报告全面达标，群众满意度高</w:t>
      </w:r>
      <w:r>
        <w:rPr>
          <w:rFonts w:hint="eastAsia" w:ascii="仿宋_GB2312" w:hAnsi="宋体" w:eastAsia="仿宋_GB2312"/>
          <w:b/>
          <w:sz w:val="32"/>
          <w:szCs w:val="32"/>
        </w:rPr>
        <w:cr/>
      </w:r>
    </w:p>
    <w:p w14:paraId="31FADFA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本年度录入、出具各类监测报告 102份。其中录入、出具监督性监测（执法监测）报告 37份, 指令性监测报告35份, 在线比对报告25份，其他类报告 5份。报送融雪期应急监测快报7期。同时，给自治区总站提供伊犁州直各县市饮用水源地坐标；给监测监察处提供2011-2014年饮用水源地数据；给污防处提供2010-2015年饮用水源地数据河流、湖库全部监测断面的数据及水质评价表；给环评处提供2011-2019年卡普河水库数据；给伊宁市生态环境分局提供辖区内的伊犁河三个断面和伊宁市三个地下水源地2015-2020年监测原始数据及水质状况评价；给监测监察处和监察支队提供重点排污单位监督性监测报告、在线比对报告及指令性监测报告，给统计室提供监督性监测报告和在线报告。</w:t>
      </w:r>
      <w:r>
        <w:rPr>
          <w:rFonts w:hint="eastAsia" w:ascii="仿宋_GB2312" w:hAnsi="宋体" w:eastAsia="仿宋_GB2312"/>
          <w:b/>
          <w:sz w:val="32"/>
          <w:szCs w:val="32"/>
        </w:rPr>
        <w:cr/>
      </w:r>
    </w:p>
    <w:p w14:paraId="64024F6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1CD0700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水环境质量监测能力进一步夯实，二是空气质量监测工作能力进一步提升，三是生态、土壤环境质量监测进一步改善，四是污染源监督性监测能力进一步提高，详细情况如下：</w:t>
      </w:r>
      <w:r>
        <w:rPr>
          <w:rFonts w:hint="eastAsia" w:ascii="仿宋_GB2312" w:hAnsi="宋体" w:eastAsia="仿宋_GB2312"/>
          <w:b/>
          <w:sz w:val="32"/>
          <w:szCs w:val="32"/>
        </w:rPr>
        <w:cr/>
      </w:r>
    </w:p>
    <w:p w14:paraId="2B7F32F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按年初计划完成了对伊犁州直辖区8县2市范围内的空气质量、土壤、生态、水环境质量监测、水质自动站的运维、重点排污单位等各项环境监督性监测工作，并进行了相应的统计分析；保障了我单位人员工资福利支出及运转支出；对县市环境监测工作进行技术指导；完成州了直范围地表水环境质量监测网断面桩埋设工作和伊犁州直地表水国控考核断面水质自动站建设项目尾款支付。</w:t>
      </w:r>
      <w:r>
        <w:rPr>
          <w:rFonts w:hint="eastAsia" w:ascii="仿宋_GB2312" w:hAnsi="宋体" w:eastAsia="仿宋_GB2312"/>
          <w:b/>
          <w:sz w:val="32"/>
          <w:szCs w:val="32"/>
        </w:rPr>
        <w:cr/>
      </w:r>
    </w:p>
    <w:p w14:paraId="55514F3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伊犁州环境监测站部门单位整体绩效目标共设置一级指标3个，二级指标7个，三级指标21个，详细说明如下</w:t>
      </w:r>
      <w:r>
        <w:rPr>
          <w:rFonts w:hint="eastAsia" w:ascii="仿宋_GB2312" w:hAnsi="宋体" w:eastAsia="仿宋_GB2312"/>
          <w:b/>
          <w:sz w:val="32"/>
          <w:szCs w:val="32"/>
        </w:rPr>
        <w:cr/>
      </w:r>
    </w:p>
    <w:p w14:paraId="7C5257E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63B0200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指标1：水环境质量监测点位，指标值：&gt;=36个，实际完成值：43个，指标完成率119.45%；</w:t>
      </w:r>
      <w:r>
        <w:rPr>
          <w:rFonts w:hint="eastAsia" w:ascii="仿宋_GB2312" w:hAnsi="宋体" w:eastAsia="仿宋_GB2312"/>
          <w:b/>
          <w:sz w:val="32"/>
          <w:szCs w:val="32"/>
        </w:rPr>
        <w:cr/>
      </w:r>
    </w:p>
    <w:p w14:paraId="684128A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指标2：水质自动站巡检运维，指标值：&gt;=2座，实际完成值：2座，指标完成率100.00%；</w:t>
      </w:r>
      <w:r>
        <w:rPr>
          <w:rFonts w:hint="eastAsia" w:ascii="仿宋_GB2312" w:hAnsi="宋体" w:eastAsia="仿宋_GB2312"/>
          <w:b/>
          <w:sz w:val="32"/>
          <w:szCs w:val="32"/>
        </w:rPr>
        <w:cr/>
      </w:r>
    </w:p>
    <w:p w14:paraId="0FE8F6B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指标3：保障在职人员人数，指标值：=48人，实际完成值：48人，指标完成率100.00%；</w:t>
      </w:r>
      <w:r>
        <w:rPr>
          <w:rFonts w:hint="eastAsia" w:ascii="仿宋_GB2312" w:hAnsi="宋体" w:eastAsia="仿宋_GB2312"/>
          <w:b/>
          <w:sz w:val="32"/>
          <w:szCs w:val="32"/>
        </w:rPr>
        <w:cr/>
      </w:r>
    </w:p>
    <w:p w14:paraId="03AEB42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指标4：监督性监测企业数量，指标值：&gt;=50个，实际完成值：20个，指标完成率40.00%；</w:t>
      </w:r>
      <w:r>
        <w:rPr>
          <w:rFonts w:hint="eastAsia" w:ascii="仿宋_GB2312" w:hAnsi="宋体" w:eastAsia="仿宋_GB2312"/>
          <w:b/>
          <w:sz w:val="32"/>
          <w:szCs w:val="32"/>
        </w:rPr>
        <w:cr/>
      </w:r>
    </w:p>
    <w:p w14:paraId="1E60FC0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指标5：采暖面积，指标值：=7654平方米，实际完成值：7654平方米，指标完成率100.00%；</w:t>
      </w:r>
      <w:r>
        <w:rPr>
          <w:rFonts w:hint="eastAsia" w:ascii="仿宋_GB2312" w:hAnsi="宋体" w:eastAsia="仿宋_GB2312"/>
          <w:b/>
          <w:sz w:val="32"/>
          <w:szCs w:val="32"/>
        </w:rPr>
        <w:cr/>
      </w:r>
    </w:p>
    <w:p w14:paraId="03179AC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指标6：断面桩建设数量，指标值：&gt;=8个，实际完成值：8个，指标完成率100.00%；</w:t>
      </w:r>
      <w:r>
        <w:rPr>
          <w:rFonts w:hint="eastAsia" w:ascii="仿宋_GB2312" w:hAnsi="宋体" w:eastAsia="仿宋_GB2312"/>
          <w:b/>
          <w:sz w:val="32"/>
          <w:szCs w:val="32"/>
        </w:rPr>
        <w:cr/>
      </w:r>
    </w:p>
    <w:p w14:paraId="1BBF4DF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指标7：地表水水质监测，指标值：&gt;=12次，实际完成值：12次，指标完成率100.00%。</w:t>
      </w:r>
      <w:r>
        <w:rPr>
          <w:rFonts w:hint="eastAsia" w:ascii="仿宋_GB2312" w:hAnsi="宋体" w:eastAsia="仿宋_GB2312"/>
          <w:b/>
          <w:sz w:val="32"/>
          <w:szCs w:val="32"/>
        </w:rPr>
        <w:cr/>
      </w:r>
    </w:p>
    <w:p w14:paraId="110A86F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7746954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指标1：水质自动站验收合格率，指标值：=100％，实际完成值：100％，指标完成率100.00%；</w:t>
      </w:r>
      <w:r>
        <w:rPr>
          <w:rFonts w:hint="eastAsia" w:ascii="仿宋_GB2312" w:hAnsi="宋体" w:eastAsia="仿宋_GB2312"/>
          <w:b/>
          <w:sz w:val="32"/>
          <w:szCs w:val="32"/>
        </w:rPr>
        <w:cr/>
      </w:r>
    </w:p>
    <w:p w14:paraId="7CDF64F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指标2：生态环境监测覆盖率，&gt;=90％，实际完成值：100％，指标完成率111.11%；</w:t>
      </w:r>
      <w:r>
        <w:rPr>
          <w:rFonts w:hint="eastAsia" w:ascii="仿宋_GB2312" w:hAnsi="宋体" w:eastAsia="仿宋_GB2312"/>
          <w:b/>
          <w:sz w:val="32"/>
          <w:szCs w:val="32"/>
        </w:rPr>
        <w:cr/>
      </w:r>
    </w:p>
    <w:p w14:paraId="5949F3C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指标3：工资及公用经费保障率，指标值：&gt;=95％，实际完成值：100％，指标完成率105.26%。</w:t>
      </w:r>
      <w:r>
        <w:rPr>
          <w:rFonts w:hint="eastAsia" w:ascii="仿宋_GB2312" w:hAnsi="宋体" w:eastAsia="仿宋_GB2312"/>
          <w:b/>
          <w:sz w:val="32"/>
          <w:szCs w:val="32"/>
        </w:rPr>
        <w:cr/>
      </w:r>
    </w:p>
    <w:p w14:paraId="64C2A2D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4、时效指标：</w:t>
      </w:r>
      <w:r>
        <w:rPr>
          <w:rFonts w:hint="eastAsia" w:ascii="仿宋_GB2312" w:hAnsi="宋体" w:eastAsia="仿宋_GB2312"/>
          <w:b/>
          <w:sz w:val="32"/>
          <w:szCs w:val="32"/>
        </w:rPr>
        <w:cr/>
      </w:r>
    </w:p>
    <w:p w14:paraId="2EB1B8E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指标1：资金发放及时性，指标值：=100％，实际完成值：100％，指标完成率100.00%；</w:t>
      </w:r>
      <w:r>
        <w:rPr>
          <w:rFonts w:hint="eastAsia" w:ascii="仿宋_GB2312" w:hAnsi="宋体" w:eastAsia="仿宋_GB2312"/>
          <w:b/>
          <w:sz w:val="32"/>
          <w:szCs w:val="32"/>
        </w:rPr>
        <w:cr/>
      </w:r>
    </w:p>
    <w:p w14:paraId="032B671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指标2：项目按期完工率，指标值：&gt;=90％，实际完成值：100％，指标完成率111.11%。</w:t>
      </w:r>
      <w:r>
        <w:rPr>
          <w:rFonts w:hint="eastAsia" w:ascii="仿宋_GB2312" w:hAnsi="宋体" w:eastAsia="仿宋_GB2312"/>
          <w:b/>
          <w:sz w:val="32"/>
          <w:szCs w:val="32"/>
        </w:rPr>
        <w:cr/>
      </w:r>
    </w:p>
    <w:p w14:paraId="3EF69F4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2CACE07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指标1：生态环境质量监测成本，指标值：&lt;=84.82万元，实际完成值：84.82万元，指标完成率100.00%；</w:t>
      </w:r>
      <w:r>
        <w:rPr>
          <w:rFonts w:hint="eastAsia" w:ascii="仿宋_GB2312" w:hAnsi="宋体" w:eastAsia="仿宋_GB2312"/>
          <w:b/>
          <w:sz w:val="32"/>
          <w:szCs w:val="32"/>
        </w:rPr>
        <w:cr/>
      </w:r>
    </w:p>
    <w:p w14:paraId="62AFEDC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指标2：水质自动站建设和地表水环境监测网断面桩埋设成本，指标值：&lt;=33.64万元，实际完成值：33.64万元，指标完成率100.00%；</w:t>
      </w:r>
      <w:r>
        <w:rPr>
          <w:rFonts w:hint="eastAsia" w:ascii="仿宋_GB2312" w:hAnsi="宋体" w:eastAsia="仿宋_GB2312"/>
          <w:b/>
          <w:sz w:val="32"/>
          <w:szCs w:val="32"/>
        </w:rPr>
        <w:cr/>
      </w:r>
    </w:p>
    <w:p w14:paraId="42EFF3C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指标3：人均运转经费，指标值：&lt;=1.30万元，实际完成值：1.13万元，指标完成率86.92%；</w:t>
      </w:r>
      <w:r>
        <w:rPr>
          <w:rFonts w:hint="eastAsia" w:ascii="仿宋_GB2312" w:hAnsi="宋体" w:eastAsia="仿宋_GB2312"/>
          <w:b/>
          <w:sz w:val="32"/>
          <w:szCs w:val="32"/>
        </w:rPr>
        <w:cr/>
      </w:r>
    </w:p>
    <w:p w14:paraId="6173F4B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指标4：工资及福利人均支出标准，指标值：&lt;=13万元，实际完成值：12.59万元，指标完成率96.85%。</w:t>
      </w:r>
      <w:r>
        <w:rPr>
          <w:rFonts w:hint="eastAsia" w:ascii="仿宋_GB2312" w:hAnsi="宋体" w:eastAsia="仿宋_GB2312"/>
          <w:b/>
          <w:sz w:val="32"/>
          <w:szCs w:val="32"/>
        </w:rPr>
        <w:cr/>
      </w:r>
    </w:p>
    <w:p w14:paraId="374C37E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1EC922F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指标1：提升生态环境监测能力，指标值：有效提升，实际完成值：有效提升，指标完成率100.00%；</w:t>
      </w:r>
      <w:r>
        <w:rPr>
          <w:rFonts w:hint="eastAsia" w:ascii="仿宋_GB2312" w:hAnsi="宋体" w:eastAsia="仿宋_GB2312"/>
          <w:b/>
          <w:sz w:val="32"/>
          <w:szCs w:val="32"/>
        </w:rPr>
        <w:cr/>
      </w:r>
    </w:p>
    <w:p w14:paraId="1398995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指标2：提升水环境监测预警能力，指标值：有效提升，实际完成值：有效提升，指标完成率100.00%。</w:t>
      </w:r>
      <w:r>
        <w:rPr>
          <w:rFonts w:hint="eastAsia" w:ascii="仿宋_GB2312" w:hAnsi="宋体" w:eastAsia="仿宋_GB2312"/>
          <w:b/>
          <w:sz w:val="32"/>
          <w:szCs w:val="32"/>
        </w:rPr>
        <w:cr/>
      </w:r>
    </w:p>
    <w:p w14:paraId="1F892A1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6、生态效益指标：</w:t>
      </w:r>
      <w:r>
        <w:rPr>
          <w:rFonts w:hint="eastAsia" w:ascii="仿宋_GB2312" w:hAnsi="宋体" w:eastAsia="仿宋_GB2312"/>
          <w:b/>
          <w:sz w:val="32"/>
          <w:szCs w:val="32"/>
        </w:rPr>
        <w:cr/>
      </w:r>
    </w:p>
    <w:p w14:paraId="5CF6F45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指标1：重点水域监控率，指标值：&gt;=95％，实际完成值：100％，指标完成率105.26%。</w:t>
      </w:r>
      <w:r>
        <w:rPr>
          <w:rFonts w:hint="eastAsia" w:ascii="仿宋_GB2312" w:hAnsi="宋体" w:eastAsia="仿宋_GB2312"/>
          <w:b/>
          <w:sz w:val="32"/>
          <w:szCs w:val="32"/>
        </w:rPr>
        <w:cr/>
      </w:r>
    </w:p>
    <w:p w14:paraId="7F308A1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14:paraId="3B45E74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指标1：职工满意度，指标值：&gt;=95％，实际完成值：100％，指标完成率105.26%；</w:t>
      </w:r>
      <w:r>
        <w:rPr>
          <w:rFonts w:hint="eastAsia" w:ascii="仿宋_GB2312" w:hAnsi="宋体" w:eastAsia="仿宋_GB2312"/>
          <w:b/>
          <w:sz w:val="32"/>
          <w:szCs w:val="32"/>
        </w:rPr>
        <w:cr/>
      </w:r>
    </w:p>
    <w:p w14:paraId="5793F4FC">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指标2：上级主管单位满意度，指标值：&gt;=90％，实际完成值：100％，指标完成率111.11%。</w:t>
      </w:r>
    </w:p>
    <w:p w14:paraId="57C8D7C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39477C9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在编制绩效项目支出绩效工作过程中，预算编制工作有待细化，预算编制不够明确和细化，整体绩效预算编制的合理性的有待提高。对预算绩效管理、绩效理念尚未真正贯穿于实践工作，对于指标设置、绩效目标合理性等编制经验不足。</w:t>
      </w:r>
    </w:p>
    <w:p w14:paraId="1E5C250C">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2.相关工作人员经验不足，绩效管理意识不高，预算内容与项目内容匹配、预算确定的项目投资额或资金量与工作任务相匹配、项目资金使用申报精准度及指标的体系的设置需进一步完善。</w:t>
      </w:r>
    </w:p>
    <w:p w14:paraId="19DF87A4">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3974DC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26A13F6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专项资金预算下拨后，主要领导和分管领导高度重视，落实责任分工，确保项目顺利进行。制定专项资金管理工作制度，明确资金付款流程，统一资金申请手续，做到每一笔支出都通过站务会程序。</w:t>
      </w:r>
    </w:p>
    <w:p w14:paraId="055BFCD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2F406279">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进一步健全和完善财务管理制度及内部控制制度，创新管理手段，用制度管项目，用制度管资金。</w:t>
      </w:r>
    </w:p>
    <w:p w14:paraId="58487DE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4C5609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6B7A26"/>
    <w:rsid w:val="007B51CE"/>
    <w:rsid w:val="007E47F4"/>
    <w:rsid w:val="008F0DCE"/>
    <w:rsid w:val="00916058"/>
    <w:rsid w:val="00AB72C1"/>
    <w:rsid w:val="00C10BB4"/>
    <w:rsid w:val="00CE0C6C"/>
    <w:rsid w:val="00DB647F"/>
    <w:rsid w:val="00DC7E33"/>
    <w:rsid w:val="00E8616A"/>
    <w:rsid w:val="00EB3604"/>
    <w:rsid w:val="34C81CE5"/>
    <w:rsid w:val="40295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15233</Words>
  <Characters>16280</Characters>
  <Lines>2</Lines>
  <Paragraphs>1</Paragraphs>
  <TotalTime>12</TotalTime>
  <ScaleCrop>false</ScaleCrop>
  <LinksUpToDate>false</LinksUpToDate>
  <CharactersWithSpaces>16322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2025-02-28T09:41:32Z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36C7D50DCE3B49FBAC11CC35F3BB229B_12</vt:lpwstr>
  </property>
  <property fmtid="{D5CDD505-2E9C-101B-9397-08002B2CF9AE}" pid="4" name="KSOTemplateDocerSaveRecord">
    <vt:lpwstr>eyJoZGlkIjoiZTJlNDBmZDg4NzQzM2UxZWE4MWMzYTNmYjU4NjJhMzkiLCJ1c2VySWQiOiIzODc1NDM2MTYifQ==</vt:lpwstr>
  </property>
</Properties>
</file>