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伊犁哈萨克自治州文化和旅游局的主要职能为：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（1）发展中国特色社会主义文化,实施旅游兴疆战略。牢牢掌握意识形态领域工作的领导权和主动权,拟订文化和旅游政策措施,起草文化和旅游地方性法规、政府规章草案并组织实施。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（2）统筹文化和旅游事业、产业振兴发展,拟订文化和旅游发展规划并组织实施,推进文化和旅游创新融合绿色发展,实施“文化和旅游+”。落实文化和旅游体制机制改革。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组织重大文化和旅游活动,指导重点文化和旅游设施建设,组织文化和旅游整体形象推广,构建全媒体时代的宣传营销平台和机制。促进文化和旅游产业对外合作和市场推广,拟订旅游市场开发战略并组织实施。统筹文化和旅游景区管理,指导推进全域旅游。</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（4）指导、管理文艺事业,指导艺术创作生产及艺术研究、评论,扶持坚守中华文化立场、体现社会主义核心价值观、具有导向性代表性示范性的文艺作品,推动各门类艺术、各艺术品种发展。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（5）负责公共文化事业发展,推进公共文化服务体系和旅游公共服务建设,深入实施文化惠民工程,统筹推进基本公共文化服务标准化、均等化。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（6）指导文化和旅游科技创新发展,推进文化和旅游行业信息化、标准化建设。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（7）负责非物质文化遗产保护和研究。推动非物质文化遗产的保护、传承、普及、弘扬和振兴。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统筹规划文化和旅游产业,组织实施文化和旅游资源普查、挖掘、保护与利用工作,推动文化和旅游产业投融资体系建设,促进文化和旅游产业发展。结合乡村振兴战略,推进文化和旅游扶贫。指导区域内独特旅游品牌和演艺项目开发,构建世界重要旅游目的地。</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（9）指导文化和旅游市场发展,对文化和旅游市场经营进行行业监管,推进文化和旅游行业信用体系建设,依法规范文化和旅游市场。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（10）负责文化和旅游安全的综合协调与监督管理,指导文化和旅游应急救援工作。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（11）指导文化市场综合执法,组织查处全州性、跨县市文化、旅游、文物、出版、广播电视、电影等市场的违法行为,督查督办全州性、跨县市文化和旅游市场重大案件,维护市场秩序。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（12）指导、管理文化和旅游对外交流、合作、宣传、推广。推动中华文化走出去。</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（13）指导统筹文物工作。负责文物保护管理、抢救维修考古发据、科技研究文物鉴定以及宣传教育等工作。指导博物馆、纪念馆和革命文物工作。依法规范社会文物流通、经销和拍卖活动等工作。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（14）完成自治州党委、自治州人民政府交办的其他任务。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伊犁州文化和旅游局无下属预算单位，下设7个处室，分别是：办公室（人事教育处、离退休干部工作处）、规划发展处、艺术处、市场管理处、宣传推广与促进处、公共服务 处、文化遗产管理处和机关党委。</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（2）2021年伊犁州文化和旅游局实有在职人员为35人，其中：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行政在职26人（上年32人）同比上年减少6人；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事业在职9人（上年11人），同比上年减少2人，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 （上年0人）与上年一致。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实有退休人员49人, （上年49人）与上年一致。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文化旅游发展工作。计划投入1000万元，用于组织重大文化和旅游活动,指导重点文化和旅游设施建设。指导、管理文化和旅游对外交流、合作、宣传、推广。奖补景区创建、支持重点旅游项目建设、奖补节庆活动、支持品牌创建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2021年我单位全年预算数为1212.91万元，其中：年初批复的财政拨款为1646.44万元，年中追减资金433.53万元，调整率26.33%。对比上年1038.50万元增加174.41万元，上升16.79%。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2021年实际决算支出926.81万元，执行率76.41%，其中：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基本支出682.88万元，占总支出的73.68％，主要用于本单位机构正常运转、完成日常工作任务而发生的各项支出。其中：工资福利支出596.69万元，主要用于在职和离退休人员基本工资、津贴补贴等人员经费。商品和服务支出66.64万元，主要用于办公费、印刷费、水电费、办公设备购置等。对个人和家庭的补助19.55万元，主要用于退休人员统筹外退休费、遗属人员补助、抚恤金等。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243.93万元，占总支出的26.32％。其中：2021年伊犁州旅游旅游发展专项资金项目安排49.90万元，主要用于完成第三届伊犁礼物商品征集大赛；2021年自治区非物质文化遗产保护项目安排17.28万元，主要用于完成伊犁州非物质文化遗产传承人补助；2021年自治区旅游发展专项资金项目安排16.80万元，主要用于完成伊犁州4A级以上景区智慧旅游平台补助；2021年自治区文化人才经费项目安排60.00万元，主要用于选派文化工作者赴基层开展文化旅游服务培训等；2020年导游考试报名费退费项目安排6.36万元，主要用于完成2020年导游考试考生报名费退费；2021年隐性债务化解项目安排28.00万元，主要用于完成债务平台数据化解；2021年自治州文化旅游产业发展领导小组办公室工作经费项目安排10.17万元，主要用于产业领导小组办公室日常工作运转；2021年伊犁州创建国家公共文化服务体系示范区项目安排54.33万元，主要用于完成伊犁州创建国家公共文化服务体系示范区创建开展的一系列如课题研究、宣传片制作等。2021年中央补助地方公共文化服务体系示范区项目安排1.09万元，主要用于完成伊犁州创建国家公共文化服务体系示范区创建日常办公经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（3）本年度重点项目支出60.00万元，重点支出保障率24.60%。其中重点保障项目是2021年文化人才专项经费。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（4）本年度我单位全年政府采购预算262.52万元,实际用于政府采购金额262.52万元，采购执行率100.00 %。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单位整体支出绩效自评主要采用比较法、因素分析法、公众评判法等方法，原因是：通过单位整体绩效目标与实施效果的比较，项目完成情况与年度绩效目标对比、预算资金执行情况比较，通过产出指标的实现情况，综合分析各因素对绩效目标实现的影响，同时通过调查问卷等对财政支出效果进行评判，针对群众的满意程度进行具体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涉及对象：本次评价对象是伊犁州文化和旅游局所有财政资金支出活动。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①基本支出684.07万元，主要包括工资福利支出、商品和服务支出、对个人和家庭的补助支出。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528.84万元：主要包括2021年伊犁州旅游旅游发展专项资金-第三届伊犁礼物商品征集大赛；2021年自治区非物质文化遗产保护项目；2021年自治区旅游发展专项资金项目-伊犁州4A级以上景区智慧旅游平台补助；2021年自治区文化人才经费项目；2020年导游考试报名费退费项目；2021年隐性债务化解项目；2021年自治州文化旅游产业发展领导小组办公室工作经费项目；2021年伊犁州创建国家公共文化服务体系示范区项目；2021年中央补助地方公共文化服务体系示范区项目。</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预算法》要求，部门预算及绩效目标在伊犁州人民政府网站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文化和旅游局《财务收支管理制度》相关规定和伊犁州文化和旅游局《内部控制管理手册》规定流程，资金支出按照我内控体系中设定的流程申报审批进行；项目支出属于政府采购的，按照伊犁州文化和旅游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684.07万元，实际到位684.07万元,实际支出682.88万元，占总支出的73.68％，其中：工资福利支出596.69万元，主要用于保障人员工资及社保等支出，商品和服务支出66.64万元，主要用于日常办公费、水电费、差旅费、邮电费、取暖费、三公经费、工会经费、福利费及其它商品和服务支出，对个人和家庭的补助19.55万元、主要用于退休人员统筹外退休费、遗属人员补助、抚恤金等，资本性支出0.00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2021年基本支出比上年676.23万元,增加6.65万元，上升 0.98%，支出上升的主要原因是人员工资正常增加。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2021年一般公共预算“三公”经费数为4.60万元，其中：因公出国（境）费0.00万元，公务用车购置0.00万元，公务用车运行费4.60万元，公务接待费0.00万元。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0.00万元，其中：因公出国（境）费增加0.00万元，主要原因是我单位本年度与上年度均未安排此项支出；公务用车购置费为0.00万元，本年度与上年度均未安排此项支出；公务用车运行费增加0.00万元，主要原因是本年度与上年度预算安排一致；公务接待费增加0.00万元，主要原因是我单位本年度与上年度均未安排此项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2021年预算安排专项资金528.84万元，实际到位528.84万元, 到位率100.00％,其中:中央转移支付项目资金195.00万元，自治区资金185.08万元，本级安排148.76万元。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243.93万元，占总支出的26.32%，其中2021年专项项目支出比上年59.87万元增加184.06万元，上升307.43%。支出上升的主要原因是2021年增加了多个一次性项目。其中：2021年伊犁州旅游旅游发展专项资金项目安排49.90万元，主要用于完成第三届伊犁礼物商品征集大赛；2021年自治区非物质文化遗产保护项目安排17.28万元，主要用于完成伊犁州非物质文化遗产传承人补助；2021年自治区旅游发展专项资金项目安排16.80万元，主要用于完成伊犁州4A级以上景区智慧旅游平台补助；2021年自治区文化人才经费项目安排60.00万元，主要用于选派文化工作者赴基层开展文化旅游服务培训等；2020年导游考试报名费退费项目安排6.36万元，主要用于完成2020年导游考试考生报名费退费；2021年隐性债务化解项目安排28.00万元，主要用于完成债务平台数据化解；2021年自治州文化旅游产业发展领导小组办公室工作经费项目安排10.17万元，主要用于产业领导小组办公室日常工作运转；2021年伊犁州创建国家公共文化服务体系示范区项目安排54.33万元，主要用于完成伊犁州创建国家公共文化服务体系示范区创建开展的一系列如课题研究、宣传片制作等。2021年中央补助地方公共文化服务体系示范区项目安排1.09万元，主要用于完成伊犁州创建国家公共文化服务体系示范区创建日常办公经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伊犁州文化和旅游局专项资金管理办法》，《伊犁州旅游发展资金管理办法》专项资金管理办法等，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（2）建立自治区旅游发展专项资金、自治州旅游发展专项资金、自治区文化人才专项经费等专项资金专帐，做到有据可依，有据可查。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（3）制订了第三届伊犁礼物商品征集大赛、自治区文化人才经费、自治州旅游发展专项资金项目实施方案，确保项目有效实施和正常推进。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（4）认真组织第三届伊犁礼物商品征集大赛和自治区文化人才经费项目验收，确保项目资金专款专用。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专项资金涉及政府采购项目的，按照局《伊犁州文化和旅游局政府采购与招标管理办法》组织人员制定采购计划，按照财政局采购部门批复，进行公开招标、邀请招标等方式进行。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伊犁州旅游发展专项资金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截止12月25日，所有专项均按照时间计划保质、保量完成。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528.84万元，实际到位528.84万元，资金到位率100.00%。截止到2021年12月25日执行243.93万元，执行率46.13%。其中：2021年结转专项资金0.00万元，实际执行0.00万元，执行率为0.00%；2021年新增专项资金528.84万元，实际执行243.93万元，执行率为46.13%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新旅办发〔2018〕60号《关于印发新疆维吾尔自治区旅游专项资金管理暂行办法的通知》、《伊犁州旅游发展专项资金暂行管理办法》《中央补助地方公共文化服务体系建设专项资金管理暂行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文化和旅游局根据2021年9个项目的绩效目标及工作内容，将其细化分工至本单位七个科室，确定项目负责人，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伊犁州文化和旅游局实施的9个项目，由相关业务处室指派专人进行全过程跟踪管理，处室负责人统筹推进项目实施，单位领导不定期对项目进度进行调度，并对项目质量进行控制。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各处室负责人从项目实施方案、项目预算、项目建设进度、项目成本、项目验收等环节，全过程对项目进行监管，并向本单位主要领导报告，以推进项目建设和提高项目质量，以发挥资金使用效益。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文化和旅游局所涉及专项项目均已于专项资金下达后按照资金文件及绩效管理要求设置《项目绩效目标表》。9个专项项目预算总额为528.84元，在项目实施过程中，业务人员加强项目管理，合理控制项目成本，截止项目结束，9个项目总成本为243.93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伊犁州文化和旅游局所涉及专项项目使用资金比专项项目总预算减少0.00万元，项目节约率为0.00%。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2021年伊犁州文化和旅游局共涉及专项项目9个，截止到2021年底，通过专项项目实施过程中的有效监督，我单位按预期完成了9个专项的各项专项任务，项目总体完成率为111.46%。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2021年伊犁州旅游旅游发展专项资金-第三届伊犁礼物商品征集大赛完成作品征集、评选工作，进行颁奖及网络发布结果，推出一批具有创新性、特色性、实用性的伊犁特色文创产品，进一步提升伊犁文创产品质量和“伊犁礼物”品牌在全国的知名度和影响力。伊犁礼物已然成为打响“塞外江南魅力伊犁”品牌的形象窗口，不仅为本地企业提供产品销售平台和渠道，也带动了中小微企业、大学生文创研发团队的发展，推动了伊犁文旅产业特色化、规模化、实体化，同时通过旅游+扶贫，实现了巩固脱贫攻坚成本同乡村振兴的有效衔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②2021年自治区非物质文化遗产保护项目完成对伊犁州36位自治区级代表性传承人传承活动等年度计划任务进行补助，推动非遗抢救保护。通过非遗保护传承，让更多人认识非物质文化遗产，参与非遗保护与传承，</w:t>
      </w:r>
      <w:r>
        <w:rPr>
          <w:rFonts w:hint="eastAsia" w:ascii="仿宋_GB2312" w:hAnsi="宋体" w:eastAsia="仿宋_GB2312"/>
          <w:b/>
          <w:sz w:val="32"/>
          <w:szCs w:val="32"/>
          <w:lang w:val="en-US" w:eastAsia="zh-CN"/>
        </w:rPr>
        <w:t>铸</w:t>
      </w:r>
      <w:r>
        <w:rPr>
          <w:rFonts w:hint="eastAsia" w:ascii="仿宋_GB2312" w:hAnsi="宋体" w:eastAsia="仿宋_GB2312"/>
          <w:b/>
          <w:sz w:val="32"/>
          <w:szCs w:val="32"/>
        </w:rPr>
        <w:t>牢中华民族共同体意识，切实提高人民群众的保护自觉，以及文化获得感；</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2021年自治区旅游发展专项资金项目完成将景区视频监控接入自治区智慧旅游监管平台，实现全州旅游行业智能化监管，进一步提升业务工作的综合管理能力和效率，实现企业监管从传统的被动处理、事后管理向过程管理、实时管理和主动服务转变，提升行业监管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2021年自治区文化人才经费项目，2021年度，伊犁州选派30名50岁以下文化工作者服务支持基层一线专项工作惠及州直11个县市的99个乡镇900余个村（社区），大力实施“文化润疆”工程，从群众的实际需求出发，精心设计，结合庆祝中国共产党成立100周年活动，“我们的中国梦—文化进万家”“中国农民丰收节”“百日广场文化活动”“文化润疆 旅游兴疆群众文化展演季”等，以“十进村居种文化”为内涵，以“八个一”活动为载体等开展形式多样的文化活动共计1000余场，让群众得到实实在在的关爱和文化熏陶。文化工作者利用专业特长协助受援地区开展党史教育宣传文化；进行群众文化艺术指导；业务培训；文化遗产挖掘；送书下乡等。通过选派优秀文化工作者下乡扶持，提高了基层文化工作者的业务素质，帮助受援地有效提高了文化工作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⑤2020年导游考试报名费退费项目于2021年2月10日按照自治区文化和旅游厅《关于做好 2020年导游考试考生退费的通知》规定时间，完成所有考生退费工作，该项目已经100%完成；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⑥2021年隐性债务化解项目于2022年3月8日完成偿还伊犁州文化馆建设项目土建工程欠款16.42万元；偿还伊犁州游客咨询服务中心建设项目土建工程欠款11.58万元，单位自筹0.54万元，共计化解2020年债务28.54万元。通过本项目资金投入有效解决了工程欠款，提高了政府的公信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⑦2021年自治州文化旅游产业发展领导小组办公室工作经费项目，通过采购笔记本电脑2台、传真复印一体机1台、碎纸机1台等办公设备以及购买复印纸、碳素笔、打印机墨粉等日常办公用品，保障外出调研、会务、检查等所需差旅费，保障公务用车等，积极开展党支部党建活动等，保障文旅产业办日常工作运转，订阅旅游产业发展相关刊物，促进产业办各项工作有序进行。通过加大对日常工作经费的管理力度，充分调动了工作人员的积极性，保障了文旅产业高质量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⑧2020年伊犁州旅游旅游发展专项资金（旅游数据调查）项目，通过聘请第三方公司做旅游数据抽样调查，合法合规科学地统计旅游接待情况，根据法定节假日、月度、全年提供分析报告，进一步推动全区旅游统计质量和统计工作水平。为党委政府制定旅游发展战略和各级旅游管理部门精准施策提供数据支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⑨2021年伊犁州创建国家公共文化服务体系示范区项目，伊犁州成功创建国家第四批公共文化服务体系示范区。按照《关于推动公共文化服务高质量发展的意见》和《国家公共文化服务体系示范区创新管理办法》要求，成立伊犁州示范区创新发展管理工作领导小组，巩固伊犁州直各族人民团结奋斗的共同思想基础，进一步提高州直各级公共文化服务机构干部职工素质，不断提升公共文化服务水平和保障能力，进一步巩固自治州成功创建第四批国家公共文化服务体系示范区成果，促进文化志愿者服务特色化发展，进一步完善公共图书馆、文化馆和村综合性文化服务中心等建设和服务规范，强化县级图书馆、文化馆总分馆建设。宣传本地公共文化服务体系建设创新经验，发挥示范带动作用，提升服务效能，增强群众文化获得感。</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2021年伊犁州旅游旅游发展专项资金-第三届伊犁礼物商品征集大赛项目；通过作品征集、评选工作，进行颁奖及网络发布结果，推出一批具有创新性、特色性、实用性的伊犁特色文创产品，进一步提升伊犁文创产品质量和“伊犁礼物”品牌在全国的知名度和影响力。伊犁礼物已然成为打响“塞外江南魅力伊犁”品牌的形象窗口，不仅为本地企业提供产品销售平台和渠道，也带动了中小微企业、大学生文创研发团队的发展，推动了伊犁文旅产业特色化、规模化、实体化，同时通过旅游+扶贫，实现了巩固脱贫攻坚成本同乡村振兴的有效衔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2、2021年自治区非物质文化遗产保护项目通过非遗保护传承，让更多人认识非物质文化遗产，参与非遗保护与传承，</w:t>
      </w:r>
      <w:r>
        <w:rPr>
          <w:rFonts w:hint="eastAsia" w:ascii="仿宋_GB2312" w:hAnsi="宋体" w:eastAsia="仿宋_GB2312"/>
          <w:b/>
          <w:sz w:val="32"/>
          <w:szCs w:val="32"/>
          <w:lang w:val="en-US" w:eastAsia="zh-CN"/>
        </w:rPr>
        <w:t>铸</w:t>
      </w:r>
      <w:r>
        <w:rPr>
          <w:rFonts w:hint="eastAsia" w:ascii="仿宋_GB2312" w:hAnsi="宋体" w:eastAsia="仿宋_GB2312"/>
          <w:b/>
          <w:sz w:val="32"/>
          <w:szCs w:val="32"/>
        </w:rPr>
        <w:t>牢中华民族共同体意识，切实提高人民群众的保护自觉，以及文化获得感；</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2021年自治区旅游发展专项资金项目将景区视频监控接入自治区智慧旅游监管平台，实现全州旅游行业智能化监管，进一步提升业务工作的综合管理能力和效率，实现企业监管从传统的被动处理、事后管理向过程管理、实时管理和主动服务转变，提升行业监管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4、2021年自治区文化人才经费项目通过选派文化工作者服务基层有效推进了基层文化旅游事业的发展；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5、2020年导游考试报名费退费项目有效保障考生和涉改工作人员的健康安全，提升旅游从业人员素质的同时避免了考生报名费的经济损失；</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6、2021年隐性债务化解项目有效解决了州游客集散中心和州文化馆工程欠款，化解了历史遗留问题提高了政府的公信力；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7、2021年自治州文化旅游产业发展领导小组办公室工作经费项目；保障文旅产业办日常工作运转，充分调动了工作人员的积极性，保障了文旅产业高质量发展。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8、2020年伊犁州旅游旅游发展专项资金（旅游数据调查）项目进一步规范了旅游统计工作和统计数据质量，为领导决策参考提供可靠依据。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2021年伊犁州创建国家公共文化服务体系示范区项目不断提升公共文化服务水平和保障能力，有效促进伊犁州多民族文化融合发展。进一步完善公共图书馆、文化馆和村综合性文化服务中心等建设和服务规范，持续增强伊犁州公共文化服务社会化建设。</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7959.14万元，其中流动资产3075.18万元（其中：其他应收款净额3073.00万元），固定资产净值1377.61万元（其中：土地、房屋及构筑物1328.80万元，占固定资产净值的96.46%；通用设备21.62万元，占固定资产净值的1.57%；专用设备1.51万元，占固定资产净值的0.11%；家具用具16.09万元，占固定资产净值的1.17%），在建工程3506.35万元。</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本年度流动资产3075.19万元，比上年增加1533.64万元，原因是年末其他应收款3073万元，主要是伊犁州旅游产业发展项目资金。</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本年度固定资产1662.55万元，比上年增加1368.86万元，原因是增加了州文化馆业务大楼。</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实际在用固定资产1662.55万元，固定资产利用率100.00%。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2021年度我单位年初预算安排1646.44万元，年中调整433.53万元，截止12月底支出926.81万元，执行率76.41%。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2021年，在州党委、政府</w:t>
      </w:r>
      <w:r>
        <w:rPr>
          <w:rFonts w:hint="eastAsia" w:ascii="仿宋_GB2312" w:hAnsi="宋体" w:eastAsia="仿宋_GB2312"/>
          <w:b/>
          <w:sz w:val="32"/>
          <w:szCs w:val="32"/>
          <w:lang w:eastAsia="zh-CN"/>
        </w:rPr>
        <w:t>的</w:t>
      </w:r>
      <w:r>
        <w:rPr>
          <w:rFonts w:hint="eastAsia" w:ascii="仿宋_GB2312" w:hAnsi="宋体" w:eastAsia="仿宋_GB2312"/>
          <w:b/>
          <w:sz w:val="32"/>
          <w:szCs w:val="32"/>
        </w:rPr>
        <w:t>正确领导和高度重视下，伊犁州文化和旅游局迎难而上、务实重干，积极推动文化和旅游工作取得了新的进展，为促进社会稳定和经济高质量发展提供了有力的支撑和保障。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不断完善规划编制。根据州党委安排，邀请国内高水平团队南京尔目集团进行“十四五”文旅规划的编制工作，目前已经完成初稿。同时，完成了那拉提景区的景镇一体化策划，基本完成那拉提国内空间规划，并邀请上海同济大学高水平团队编制控制性详规、城市设计以及218国道沿线风貌建设的规划。邀请无锡灵山集团编制果赛景区概念性策划。组织专家来伊对州直15个单位和8县3市就编制《伊犁州文化润疆工程实施规划（2021-2030年）》进行调研，完成《伊犁州文化润疆工程实施规划（2021-2030）初稿》。研究梳理文化润疆工程项目建设内容，向自治区宣传部申报自治州文化润疆工程规划实施项目13类43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狠抓抓项目建设。今年共安排文旅重点项目53个总投资500万元以上文旅重点项目均已开工,累计完成投资近40.5亿元，投资完成率101%，带动农牧民就业超过1700人。那拉提景区提升改造、伊犁喀赞其传统民俗文化展示区建设等16个对全州带动力强、影响力大的旅游精品项目均有序推进。其中，那拉提景区以项目为核心，持续推进体制机制改革，建设游客服务中心改扩建、那拉提金陵山庄等23项总投资16.3亿元的重点项目，2021年景区、镇区计划完成投资额超10亿元。为喀拉峻景区基础设施建设申报了中央预算内资金3200万。以提质增量为核心，着力引进一批产业层次高、辐射带动强、收益回报好的大项目、好项目，推动形成推介一批、签约一批、落地一批、开工一批的良好局面，上半年谋划和部署全州文旅产业招商引资月活动，统筹各县市赴江苏、浙江、北京、上海、四川、广东等内地重要省份集中开展了文旅项目招商，各县市共举办、参加招商引资专场推介活动25场，邀请内地文旅企业260余家，成果丰硕，效果显著，各县市共签约项目39个，签约金额193.9亿元。同时，今年那拉提景区和果赛景区共计和无锡灵山集团签订了200亿元的战略合作协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做好改革发展工作。根据州党委部署安排，会同相关部门先后启动了那拉提景镇一体化改革、喀拉峻景区改革、果赛景区改革工作。其中那拉提景镇一体化改革通过多方调研考察，会同相关部门拿出改革方案，并迅速执行，改革后那拉提景区面貌焕然一新，干部精神气大幅提升，重点项目推进如火如荼。那拉提景区受到自治区、文旅部、州党委主要领导的高度评价。同时，对全州的智慧旅游的指挥监管平台及畅游伊犁平台进行了搭建，目前已经完成全部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打响旅游品牌。国家级品牌方面，新源县那拉提镇获评国家乡村旅游重点镇、新源县拜依盖托别村获评国家乡村旅游重点村，伊宁市、尼勒克县获评中国气候宜居城市，伊宁市梵境民宿获评国家乙级民宿，伊犁州文化市场市场综合执法队被获评全国青少年维权岗。自治区级品牌方面，伊宁市、霍城县、新源县获评自治区全域旅游示范区，特克斯离街、伊宁市喀赞其、六星街获评自治区级旅游休闲街区，霍尔果斯国门景区、尼勒克县乔尔玛烈士陵园获评自治区级红色旅游景区，那拉提自然景区、奎屯市青少年活动中心、霍城中华福寿山景区获评自治区中小学研学旅行实践教育基（营）地，伊宁市（俄罗斯族巴扬艺术）、察县孙扎齐牛录镇（锡伯族贝伦舞）获评自治区民间文化艺术之乡，肖尔布拉克酒文化小镇、知青馆景区成功创建4A级景区，马厩里成功创建5星级农家乐，伊宁市苏勒阿勒玛塔村、新源县英加尔村、特克斯查干萨依村、巩留莫合社区获评自治区级乡村旅游重点村，伊珠酒庄获评自治区休闲旅游特色精品葡萄酒庄，伊犁杏花葡萄酒民俗文化旅游线路获评自治区酒文化旅游精品线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加强对外宣传。举办冰雪节、杏花节、薰衣草节、西迁节、天马节等特色品牌文旅节庆活动和中国G219旅游推广联盟”第二届年会伊犁州分会场旅游宣传推介活动。开展“新疆人游新疆”“伊犁人游伊犁”活动，深化“民族团结一家亲”活动。组织参加在江苏苏州举行的“第三届大运河文化旅游博览会”，展出100余种旅游商品，销售额达200余万元。充分利用媒体平台开设《塞外江南 魅力伊犁》《行走伊犁》等栏目，制作旅游线路、文化旅游、美食、民宿等相关新媒体产品300余个。组织花开伊犁抖音「话题+直播+热点」全媒体活动，话题数据总曝光达2.1亿次。通过贺娇龙同志接受疆内外各类电视、广播、报纸专访17次，赴北京等省市参加中央电视台、省市媒体宣传类节目，对外广泛宣传伊犁旅游。据马蜂窝旅游大数平台进行分析，伊犁旅游热度上涨317%，成为国内旅游热度涨幅最高的目的地。</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优化服务环境。坚持依法防控、科学防控、精准防控，分类制定防控措施指南，指导景区景点严格落实“限量、预约、错峰”要求和“八项监测预警机制”。研究部署节假日安全生产和市场管理工作，利用州安全生产应急指挥部调度平台，持续开展县市、景区旅游调度。今年，重点围绕贯彻落实自治区7.18会议精神，各县市派出69个工作组、州派驻11个督导组共1200余人进驻县、市（景区），指导做好旅游和疫情防控等7项重点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七）确保文化旅游阵地安全。严把审读关口，对照《新疆的若干历史问题》白皮书、《简明新疆地方史》，组织专家对州博物馆新馆历史陈列大纲、舞剧《守望那拉提》、太极坛展览馆布展陈列大纲、《昭苏知青馆导游解说词》《格登山纪功碑讲解词》《乔尔玛烈士纪念馆》《黑蜂科技文化馆》《馕博物馆》《旱田耕作文化馆》等布展大纲进行审读，确保正确的政治方向和宣传导向。严格对新创（或改编）的歌舞乐戏剧4类32个（部）文艺产品按“三审”要求进行审读，确保不出纰漏。持续开展文化娱乐场所和景点景区综合执法检查，全州共出动检查人员28945人次，检查文旅市场经营单位共计13704家次，查处问题654条，其中疫情防控 432条，安全生产隐患222条，全部完成立查立改和限期整改。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八）强化公共文化服务体系建设。成功创建第四批国家公共文化服务体系示范区并向创新发展迈进。争取中央预算资金9240万元支持县市图书馆、博物馆等5个项目建设，8个县市17个文化大院列入自治区文化大院建设试点。联合人社部门推出了“文化润疆、全民阅读”社保卡一卡通便民文化服务项目，开通社保卡“实人实名实卡认证”功能，让群众使用实体社保卡或电子社保卡就可实现纸质图书查询、借阅。对全州130个乡镇综合文化站和982个村社区基层综合文化服务中心运行情况全面排查，确保正常运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九）深入实施文化惠民工程。结合党史学习教育，开展送文化下乡活动，州县文化馆、艺术表演团体组建15支服务基层石榴籽文艺小分队持续深入基层开展培训辅导及展演展示。各级公共文化服务机构依托文化馆、图书馆、博物馆、文化站等场地，围绕庆祝建党100周年和党史学习教育主题，常态化开展组织开展“百年颂歌献给党 经典革命歌曲传唱”线上线下普及活动、“阅百年历程？传精神力量”红色图书主题展、“庆祝建党百年·礼赞美丽伊犁”摄影展等精品展览和培训活动。截至目前，公共文化服务机构开展文化活动1220余场次,参与人数56万余人次，网上观看人次达1000余万人次。落实“10+10+N”实践活动要求，领导干部驻点推进，确保伊犁州博物馆新馆、林则徐精神馆建设项目按期竣工投入使用，大型歌舞剧《解忧公主》、歌舞诗《四季·伊犁》在江苏、伊犁巡演获得圆满成功。积极推出一批反映伊犁发展巨变，描绘各族人民和谐幸福生活的精品力作，打造舞台剧3台，纪录片1部，创作舞蹈、音乐、书画摄影等文化作品396个。</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十）做好文化遗产保护利用。制定了《自治州进一步加强考古和文物保护利用的工作方案》。下半年州博物馆新馆、林则徐纪念馆开放后接待游客达11.5万余人次；引进临时展览2个，接待游客3.5万余人次；创新策划“流动博物馆”展览，举办展览71场次，参观群众达1万余人次，成为州直开展爱国主义教育的重要基地。争取落实国家文物保护专项资金3242万元，组织实施格登碑及昭苏圣佑庙大雄宝殿保护修缮等7项文物保护工程。中苏民航飞行员培训教导总队旧址、独库公路烈士陵园被列入自治区第一批不可移动革命文物名录。灯塔牧场知青点旧址、阿力麻里边防站老营房被列入自治区第二批不可移动革命文物名录。举办了2021年文化和自然遗产日系列活动，伊犁紫苏丽人（传统制皂技艺）、兰派文化创意公司（刺绣）、阿里木江沙粒画公司（沙粒画）获评新疆传统工艺传承基地。</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规划编制进一步夯实，二是旅游品牌能力进一步提升，三是国家公共文化服务体系进一步改善，四是对外宣传进一步提高，五是深化改革进一步推进，七是文化旅游服务环境水平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伊犁州文化和旅游局部门单位整体绩效目标共设置一级指标3  个，二级指标7个，三级指标18个，详细说明如下：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指标1：考试报名人数，指标值：&gt;=350人，实际完成值：534人 ，指标完成率152.57%；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指标2：保障在职人员人数，指标值：&gt;=43人，实际完成值：39人，指标完成率90.70%；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指标3：奖补国家旅游度假区，指标值：=1个，实际完成值：1个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指标1：考试出勤率 ，指标值：&gt;=60%，实际完成值：0%，指标完成率0.00%。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指标2：奖补景区和度假区达到国家评定标准，指标值：=100%，实际完成值：100%，指标完成率100.00%；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指标3：工资及公用经费保障率，指标值：=100%，实际完成值：100%，指标完成率100.00%；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指标1：奖补国家旅游度假区发放及时性 ，指标值：&gt;=90%，实际完成值：100% ，指标完成率111.11%。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指标2：资金发放及时性，指标值：&gt;=98%，实际完成值：100% ，指标完成率102.04%。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指标3：考试计划按期完成率，指标值：=100% ，实际完成值：0 %，指标完成率0.00%。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指标1：人均运转经费数，指标值：&lt;=1.68万元，实际完成值：1.71万元，指标完成率0.00%。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指标2：人均支出标准，指标值：&lt;=13.2万元，实际完成值：13.91万元，指标完成率0.00%。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指标3：奖补国家旅游度假区资金，指标值：&lt;=100万元，实际完成值：100万元，指标完成率100.00%；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指标1：保障本单位工作的正常运转，指标值：有效保障，实际完成值：有效保障，指标完成率100.00%；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指标2：提升旅游从业人员业务素质，指标值：有效提升，实际完成值：有效提升，指标完成率100.00%；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指标1：提升伊犁旅游知名度，指标值：不断提升，实际完成值：不断提升，指标完成率100.00%；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指标1：职工满意度 ，指标值：&gt;=90% ，实际完成值：86.32% ，指标完成率95.91%。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指标2：考生满意度，指标值：&gt;=90%，实际完成值：97.06% ，指标完成率107.84%。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指标3：游客满意度，指标值：&gt;=90% ，实际完成值：90.40%，指标完成率100.44%。</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1、部分追加预算指标下达的时间较晚，有些未能在当年形成支出。</w:t>
      </w:r>
      <w:r>
        <w:rPr>
          <w:rFonts w:hint="eastAsia" w:ascii="仿宋_GB2312" w:hAnsi="宋体" w:eastAsia="仿宋_GB2312"/>
          <w:b/>
          <w:sz w:val="32"/>
          <w:szCs w:val="32"/>
        </w:rPr>
        <w:br w:type="textWrapping"/>
      </w:r>
      <w:r>
        <w:rPr>
          <w:rFonts w:hint="eastAsia" w:ascii="仿宋_GB2312" w:hAnsi="宋体" w:eastAsia="仿宋_GB2312"/>
          <w:b/>
          <w:sz w:val="32"/>
          <w:szCs w:val="32"/>
        </w:rPr>
        <w:t>2、临时性工作追加经费较多，预算编制的精确性有待进一步提高。</w:t>
      </w:r>
      <w:r>
        <w:rPr>
          <w:rFonts w:hint="eastAsia" w:ascii="仿宋_GB2312" w:hAnsi="宋体" w:eastAsia="仿宋_GB2312"/>
          <w:b/>
          <w:sz w:val="32"/>
          <w:szCs w:val="32"/>
        </w:rPr>
        <w:br w:type="textWrapping"/>
      </w:r>
      <w:r>
        <w:rPr>
          <w:rFonts w:hint="eastAsia" w:ascii="仿宋_GB2312" w:hAnsi="宋体" w:eastAsia="仿宋_GB2312"/>
          <w:b/>
          <w:sz w:val="32"/>
          <w:szCs w:val="32"/>
        </w:rPr>
        <w:t>3、基本支出、项目支出预算指标不能同时下达，有调剂指标使用的情况。</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1、进一步细化预算编制。严格按照预算编制的相关制度和要求，本着“勤俭节约、保障运转”的原则进行预算编制。全力保障固定性、刚性的费用支出项目，尽量压缩变动性、有控制空间的费用项目。落实“先有预算，后有支出”的要求，进一步强化预算管理意识，预算编制前多与有关方面做好沟通衔接，提高预算编制的科学性、合理性、准确性和可控性。</w:t>
      </w:r>
      <w:r>
        <w:rPr>
          <w:rFonts w:hint="eastAsia" w:ascii="仿宋_GB2312" w:hAnsi="宋体" w:eastAsia="仿宋_GB2312"/>
          <w:b/>
          <w:sz w:val="32"/>
          <w:szCs w:val="32"/>
        </w:rPr>
        <w:br w:type="textWrapping"/>
      </w:r>
      <w:r>
        <w:rPr>
          <w:rFonts w:hint="eastAsia" w:ascii="仿宋_GB2312" w:hAnsi="宋体" w:eastAsia="仿宋_GB2312"/>
          <w:b/>
          <w:sz w:val="32"/>
          <w:szCs w:val="32"/>
        </w:rPr>
        <w:t>2、进一步加强预算支出的审核、跟踪及预算执行情况分析。在费用报账支付时，按照预算规定的费用项目和用途进行资金使用的审核，严格按照实际的费用支出内容进行财务核算，在预算金额内严格控制费用的支出。定期做好支出预算财务分析，及时对预算执行情况进行通报和预警。</w:t>
      </w:r>
      <w:r>
        <w:rPr>
          <w:rFonts w:hint="eastAsia" w:ascii="仿宋_GB2312" w:hAnsi="宋体" w:eastAsia="仿宋_GB2312"/>
          <w:b/>
          <w:sz w:val="32"/>
          <w:szCs w:val="32"/>
        </w:rPr>
        <w:br w:type="textWrapping"/>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一是建议加强对资金使用单位的培训和指导。</w:t>
      </w:r>
      <w:r>
        <w:rPr>
          <w:rFonts w:hint="eastAsia" w:ascii="仿宋_GB2312" w:hAnsi="宋体" w:eastAsia="仿宋_GB2312"/>
          <w:b/>
          <w:sz w:val="32"/>
          <w:szCs w:val="32"/>
        </w:rPr>
        <w:br w:type="textWrapping"/>
      </w:r>
      <w:r>
        <w:rPr>
          <w:rFonts w:hint="eastAsia" w:ascii="仿宋_GB2312" w:hAnsi="宋体" w:eastAsia="仿宋_GB2312"/>
          <w:b/>
          <w:sz w:val="32"/>
          <w:szCs w:val="32"/>
        </w:rPr>
        <w:t>二是后期对预算资金全过程管理进行常态化、制度化、规范化机制，切实提高预算资金管理水平和使用效益，为全面实施绩效管理工作提供重要支撑。</w:t>
      </w:r>
      <w:r>
        <w:rPr>
          <w:rFonts w:hint="eastAsia" w:ascii="仿宋_GB2312" w:hAnsi="宋体" w:eastAsia="仿宋_GB2312"/>
          <w:b/>
          <w:sz w:val="32"/>
          <w:szCs w:val="32"/>
        </w:rPr>
        <w:br w:type="textWrapping"/>
      </w:r>
      <w:r>
        <w:rPr>
          <w:rFonts w:hint="eastAsia" w:ascii="仿宋_GB2312" w:hAnsi="宋体" w:eastAsia="仿宋_GB2312"/>
          <w:b/>
          <w:sz w:val="32"/>
          <w:szCs w:val="32"/>
        </w:rPr>
        <w:t>三是由于部分项目资金不能及时到位，导致出现资金垫付，账目不整齐。建议年初加快专项资金的拨付。</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2F8049C9"/>
    <w:rsid w:val="5BB64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14755</Words>
  <Characters>15883</Characters>
  <Lines>2</Lines>
  <Paragraphs>1</Paragraphs>
  <TotalTime>12</TotalTime>
  <ScaleCrop>false</ScaleCrop>
  <LinksUpToDate>false</LinksUpToDate>
  <CharactersWithSpaces>15936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2025-05-27T11:34:21Z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2052-12.1.0.21171</vt:lpwstr>
  </property>
  <property fmtid="{D5CDD505-2E9C-101B-9397-08002B2CF9AE}" pid="4" name="ICV">
    <vt:lpwstr>0B75647A61B844EB9D16931849A9EE6C_12</vt:lpwstr>
  </property>
</Properties>
</file>