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附件4：</w:t>
      </w: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自治区本级部门单位整体支出绩效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2021</w:t>
      </w:r>
      <w:r>
        <w:rPr>
          <w:rFonts w:hint="eastAsia" w:hAnsi="宋体" w:eastAsia="仿宋_GB2312" w:cs="宋体"/>
          <w:kern w:val="0"/>
          <w:sz w:val="36"/>
          <w:szCs w:val="36"/>
        </w:rPr>
        <w:t>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ascii="方正小标宋_GBK" w:hAnsi="宋体" w:eastAsia="方正小标宋_GBK" w:cs="宋体"/>
          <w:kern w:val="0"/>
          <w:sz w:val="36"/>
          <w:szCs w:val="36"/>
        </w:rPr>
      </w:pPr>
      <w:r>
        <w:rPr>
          <w:rFonts w:hint="eastAsia" w:ascii="方正小标宋_GBK" w:hAnsi="宋体" w:eastAsia="方正小标宋_GBK" w:cs="宋体"/>
          <w:kern w:val="0"/>
          <w:sz w:val="36"/>
          <w:szCs w:val="36"/>
        </w:rPr>
        <w:t>参考模板</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部门单位名称（公章）：</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填报时间：     年     月     日</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基本概况</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（一）部门单位基本情况</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1、主要职能</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（一）负责拟定自治州卫生健康综合监督执法工作规划并组织实施。</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（二）负责监督检查卫生健康法律法规的落实情况。</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（三）承担卫生健康专项整治和日常监督检查。</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（四）承担公共场所卫生、饮用水卫生、食品安全卫生标准落实情况的调研及食品安全的宣传、学校卫生及消毒产品安全的监督检查。</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（五）开展医疗机构、采供血机构及其从业人员的执业活动的监督检查,打击非法行医和非法采供血，整顿和规范医疗服务秩序。</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（六）开展医疗卫生机构的放射诊疗、职业健康检查和职业病诊断与鉴定工作的监督检查。</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（七）开展医疗机构、采供血机构、疾病预防控制机构的预防接种、传染病疫情报告、疫情控制措施、消毒隔离执行情况、医疗废物处置情况和病原微生物实验室生物安全等工作的监督检查。</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（八）开展母婴保健机构、计划生育技术服务机构服务内容和从业人员的行为规范的监督检查,依法打击“两非” 等违法行为。</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（九）开展计划生育及中医民族医药违法案件的督查督办。</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（十）承担公共场所、医疗机构放射诊疗卫生行政许可证和放射医师、公共场所从业人员、生活饮用水从业人员职业审批以.及执业许可证的受理审批和证书发放等工作。</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（十一）对新、扩、改建建筑工程项目的选址、设计实施卫生审查。</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（十二）承担卫生健康行政部门和中医民族医药管理部门交办的监督执法相关工作。</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（十三）对各县市卫生计生监督执法工作进行指导和监督检监督检查。</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（十四）完成自治州卫生健康委员会交办的其他任务。</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2、机构人员构成</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（1）组织机构设置：</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伊犁州卫生计生综合监督执法局无下属预算单位，下设5个科室，分别是：办公室、许可办证科、公共卫生监督科、医疗卫生与传染病防治监督科、职业与放射卫生监督科。</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（2）2021年伊犁州卫生计生综合监督执法局实有在职人员为25   人，其中：</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行政在职25人（上年25人），与上年一致；</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实有离休人员0人（上年0人）, 与上年一致。</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实有退休人员30人（上年30人）, 与上年一致。</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3、重点工作计划</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1、负责监督检查卫生健康法律法规的落实情况，承担公共场所卫生、饮用水卫生、学校卫生、医疗卫生、职业卫生、放射卫生、传染病防治、计划生育和中医服务等综合监督行政执法职责;承担食品安全标准的相关工作;</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2、保障部门单位人员发放工资福利支出及运转支出；</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3、购置业务科室用办公设备和制服项目，计划投入14.45万元，达到购置业务科室用办公设备16套和制服25套的目标。</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4、2021年中央基本公共卫生服务补助资金项目，计划投入17.3万元，完成2021年州直“双随机”抽查任务数共880户。</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5、2021年中央重大传染病补助资金项目，计划投入30万元，用于购置避孕套发放给各县市。</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（二）部门单位整体支出规模、使用方法和主要内容、涉及对象及范围等</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1、部门单位整体支出规模</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2021年我单位全年预算为444.43万元，其中：年初批复财政拨款为373.83万元，年中追加70.6万元，调整率18.89%。对比上年381.88万元增加62.55万元，上升16.38%。</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2021年实际决算支出397.42万元，执行率89.42%，其中：</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 xml:space="preserve">（1）基本支出370.24万元，占总支出的93.16％，主要用于本单位机构正常运转、完成日常工作任务而发生的各项支出。其中：工资福利支出327.31万元，主要用于在职和离退休人员基本工资、津贴补贴等人员经费。商品和服务支出34.31万元，主要用于办公费、印刷费、水电费、办公设备购置等。对个人和家庭的补助8.62万元，主要用于在职人员奖励、退休人员统筹外退休费、其他对个人和家庭的补助支出。  </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项目支出27.18万元，占总支出的6.84％。其中：购置业务科室用办公设备和制服项目安排14.44万元，主要用于完成业务科室用办公设备16套和制服25套购置，2021年中央基本公共卫生服务补助资金项目项目安排12.74万元，主要用于完成完成2021年州直“双随机”抽查任务数共880户。</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（3）本年度重点项目支出购置业务科室用办公设备和制服项目14.44万元，重点支出保障率100.00%。其中重点保障项目是完成业务科室用办公设备16套和制服25套购置。</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（4）本年度我单位全年政府采购预算13.22万元,实际用于政府采购金额13.22万元，采购执行率100.00 %。</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2、整体支出评价使用方法和主要内容、涉及对象及范围等</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（1）整体支出评价使用方法</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本次单位整体支出绩效自评采用成本效益分析法方法，原因是：通过效益分析的提炼，对项目设立的科学性和严谨性，资金分配的合理性和规范性，政策和项目实施的有效性进行充分剖析。</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（2）整体支出评价主要内容</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①绩效目标的设定情况。重点评价绩效目标设立的充分性、明确性、合理性以及细化程度。</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②资金投入和使用情况。重点评价资金分配过程、投入方式、资金到位、预算执行和结果。</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③为实现绩效目标制定的制度、采取的措施等。包括项目管理制度、财务管理制度、资产管理制度和绩效跟踪管理措施等。</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④绩效目标的实现程度和效果。绩效目标的实现程度包括产出数量、产出质量、产出时效和产出成本。效果包括经济效益、社会效益、生态效益、可持续影响以及服务对象满意度等。</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（3）整体支出评价涉及对象及范围</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涉及对象：本次评价对象是伊犁州卫生计生综合监督执法局所有财政资金支出活动。</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整体支出评价范围：</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①基本支出370.24万元，其中：工资福利支出327.31万元、商品和服务支出34.31万元、对个人和家庭的补助支出8.62万元。</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rPr>
      </w:pPr>
      <w:r>
        <w:rPr>
          <w:rFonts w:hint="eastAsia" w:ascii="仿宋_GB2312" w:hAnsi="宋体" w:eastAsia="仿宋_GB2312"/>
          <w:b/>
          <w:sz w:val="32"/>
          <w:szCs w:val="32"/>
        </w:rPr>
        <w:t>②项目支出27.18万元：购置业务科室用办公设备和制服项目安排14.44万元，2021年中央基本公共卫生服务补助资金项目项目安排12.74万元。</w:t>
      </w:r>
      <w:bookmarkStart w:id="0" w:name="_Hlk43849111"/>
      <w:bookmarkEnd w:id="0"/>
    </w:p>
    <w:p>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部门单位整体支出管理及使用情况</w:t>
      </w:r>
    </w:p>
    <w:p>
      <w:pPr>
        <w:spacing w:line="600" w:lineRule="exact"/>
        <w:ind w:firstLine="800" w:firstLineChars="250"/>
        <w:jc w:val="left"/>
        <w:rPr>
          <w:rFonts w:hint="eastAsia" w:ascii="仿宋_GB2312" w:hAnsi="宋体" w:eastAsia="仿宋_GB2312"/>
          <w:b/>
          <w:sz w:val="32"/>
          <w:szCs w:val="32"/>
          <w:lang w:eastAsia="zh-CN"/>
        </w:rPr>
      </w:pPr>
      <w:r>
        <w:rPr>
          <w:rFonts w:hint="eastAsia" w:ascii="黑体" w:hAnsi="黑体" w:eastAsia="黑体" w:cs="宋体"/>
          <w:bCs/>
          <w:color w:val="333333"/>
          <w:sz w:val="32"/>
          <w:szCs w:val="32"/>
          <w:lang w:bidi="ar"/>
        </w:rPr>
        <w:t xml:space="preserve"> </w:t>
      </w:r>
      <w:r>
        <w:rPr>
          <w:rFonts w:ascii="黑体" w:hAnsi="黑体" w:eastAsia="黑体" w:cs="宋体"/>
          <w:bCs/>
          <w:color w:val="333333"/>
          <w:sz w:val="32"/>
          <w:szCs w:val="32"/>
          <w:lang w:bidi="ar"/>
        </w:rPr>
        <w:t xml:space="preserve">  </w:t>
      </w:r>
      <w:r>
        <w:rPr>
          <w:rFonts w:hint="eastAsia" w:ascii="仿宋_GB2312" w:hAnsi="宋体" w:eastAsia="仿宋_GB2312"/>
          <w:b/>
          <w:sz w:val="32"/>
          <w:szCs w:val="32"/>
        </w:rPr>
        <w:t>（一）预算管理</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1、预算编制管理</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我单位严格按照财政部门预算编制与预算调整的工作要求，在预算编制、分配依据否充分的条件下，切实做好“先定目标再编预算”，确保预算分配结果合理。同时按照政府公开有关规定公开相关预决算信息要求，部门预算及绩效目标在政府信息网站公开，广泛接受社会监督。</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2、预算支出管理</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我单位按照财政要求基本支出分月度申报资金使用计划，由财政部门按照进度每月按期拨付，人员支出按照工资计划发放工资；依照伊犁州卫生计生综合监督执法局《专项资金管理办法》相关规定和伊犁州卫生计生综合监督执法局《专项资金管理办法》规定流程，资金支出按照我内控体系中设定的流程申报审批进行；项目支出属于政府采购的，按照伊犁州卫生计生综合监督执法局《政府采购与招标管理办法》组织人员制定采购计划，按照财政局采购部门批复，进行公开招标、邀请招标等方式进行；属于非政府采购的项目，按照“三重一大”制度规定，重大项目支出上党组会研究决定。</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（二）基本支出管理及使用情况</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基本支出预算安排382.68万元，实际到位382.68万元,实际支出370.24万元，占总支出的96.75％，其中：工资福利支出327.30万元、商品和服务支出34.31万元、对个人和家庭的补助8.62万元、主要用于保障部门单位人员发放工资福利支出及对个人和家庭补助及日常办公费、取暖费、三公经费、工会经费、福利费及其它商品和服务支出。</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2021年基本支出比上年361.96万元,增加20.72万元，上升 5.72%，支出上升的主要原因是人员工资增加，社保、医保、住房公积金单位部分都增加。</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2021年一般公共预算“三公”经费数为2.30万元，其中：因公出国（境）费0万元，公务用车购置0万元，公务用车运行费2.30万元，公务接待费0万元。</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一般公共预算“三公”经费比上年增加0万元，其中：因公出国（境）费增加0万元，主要原因是上年及本年未安排预算；公务用车购置费为0万元，主要原因是上年及本年未安排预算。公务用车运行费增加0万元，主要原因是车辆编制未增加；公务接待费增加0万元，主要原因是未安排预算。</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（三）专项支出管理及使用情况</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1、专项资金安排落实、总投入等情况分析</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2021年预算安排专项资金61.75万元，实际到位61.75万元, 到位率100.00％,其中:中央转移支付项目资金47.3万元，自治区资金0万元，本级安排14.45万元。</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2、专项资金实际使用情况</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专项资金支出27.18万元，占总支出的6.84%，其中2021年专项项目支出比上年53.69万元减少26.51万元，下降49.38%。支出减少的主要原因是2021年中央重大传染病补助资金项目安排30万元由于疫情原因，手续未完成，未能支付。其中：购置业务科室用办公设备和制服项目安排14.45万元，主要用于完成业务科室用办公设备16套和制服25套购置，2021年中央基本公共卫生服务补助资金项目项目安排17.3万元，主要用于完成完成2021年州直“双随机”抽查任务数共880户。</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3、专项资金管理情况</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为规范专项资金使用，提高专项资金使用效益，我单位主要采取四项措施。</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一是制订专项资金管理制度；二是各专项资金建立了专帐；三是制订了项目实施方案；四是认真组织项目验收。切实确保专项资金都做到了专款专用。其中：</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制定了《专项资金管理办法》专项资金管理办法，各项资金使用审批流程均按规定办理。涉及“三重一大”内容，严格按照规定提请局党组会审议决定，包括项目资金分配、重大项目确定、大额资金支付等。</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（2）建立伊犁州卫生计生综合监督执法局专项资金专帐，做到有据可依，有据可查。</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（3）制订了伊犁州卫生计生综合监督执法局项目实施方案，确保项目顺利实施。</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（4）认真组织伊犁州卫生计生综合监督执法局项目验收，确保项目补助资金的使用效益，提升项目服务水平。</w:t>
      </w:r>
      <w:r>
        <w:rPr>
          <w:rFonts w:hint="eastAsia" w:ascii="仿宋_GB2312" w:hAnsi="宋体" w:eastAsia="仿宋_GB2312"/>
          <w:b/>
          <w:sz w:val="32"/>
          <w:szCs w:val="32"/>
        </w:rPr>
        <w:cr/>
      </w:r>
    </w:p>
    <w:p>
      <w:pPr>
        <w:spacing w:line="600" w:lineRule="exact"/>
        <w:ind w:firstLine="803" w:firstLineChars="250"/>
        <w:jc w:val="left"/>
        <w:rPr>
          <w:rFonts w:ascii="仿宋_GB2312" w:hAnsi="宋体" w:eastAsia="仿宋_GB2312"/>
          <w:b/>
          <w:sz w:val="32"/>
          <w:szCs w:val="32"/>
        </w:rPr>
      </w:pPr>
      <w:r>
        <w:rPr>
          <w:rFonts w:hint="eastAsia" w:ascii="仿宋_GB2312" w:hAnsi="宋体" w:eastAsia="仿宋_GB2312"/>
          <w:b/>
          <w:sz w:val="32"/>
          <w:szCs w:val="32"/>
        </w:rPr>
        <w:t>专项资金涉及政府采购项目的，按照财政局《政府采购与招标管理办法》组织人员制定采购计划，按照财政局采购部门批复，进行公开招标、邀请招标等方式进行。</w:t>
      </w:r>
    </w:p>
    <w:p>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部门单位专项组织实施情况</w:t>
      </w:r>
    </w:p>
    <w:p>
      <w:pPr>
        <w:spacing w:line="600" w:lineRule="exact"/>
        <w:ind w:firstLine="800" w:firstLineChars="250"/>
        <w:jc w:val="left"/>
        <w:rPr>
          <w:rFonts w:hint="eastAsia" w:ascii="仿宋_GB2312" w:hAnsi="宋体" w:eastAsia="仿宋_GB2312"/>
          <w:b/>
          <w:sz w:val="32"/>
          <w:szCs w:val="32"/>
          <w:lang w:eastAsia="zh-CN"/>
        </w:rPr>
      </w:pPr>
      <w:r>
        <w:rPr>
          <w:rFonts w:hint="eastAsia" w:ascii="黑体" w:hAnsi="黑体" w:eastAsia="黑体" w:cs="宋体"/>
          <w:bCs/>
          <w:color w:val="333333"/>
          <w:sz w:val="32"/>
          <w:szCs w:val="32"/>
          <w:lang w:bidi="ar"/>
        </w:rPr>
        <w:t xml:space="preserve"> </w:t>
      </w:r>
      <w:r>
        <w:rPr>
          <w:rFonts w:ascii="黑体" w:hAnsi="黑体" w:eastAsia="黑体" w:cs="宋体"/>
          <w:bCs/>
          <w:color w:val="333333"/>
          <w:sz w:val="32"/>
          <w:szCs w:val="32"/>
          <w:lang w:bidi="ar"/>
        </w:rPr>
        <w:t xml:space="preserve">  </w:t>
      </w:r>
      <w:r>
        <w:rPr>
          <w:rFonts w:hint="eastAsia" w:ascii="仿宋_GB2312" w:hAnsi="宋体" w:eastAsia="仿宋_GB2312"/>
          <w:b/>
          <w:sz w:val="32"/>
          <w:szCs w:val="32"/>
        </w:rPr>
        <w:t>(一)</w:t>
      </w:r>
      <w:r>
        <w:rPr>
          <w:rFonts w:hint="eastAsia" w:ascii="仿宋_GB2312" w:hAnsi="宋体" w:eastAsia="仿宋_GB2312"/>
          <w:b/>
          <w:sz w:val="32"/>
          <w:szCs w:val="32"/>
        </w:rPr>
        <w:tab/>
        <w:t>专项组织情况分析</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1、前期准备</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年初我单位下发的专项工作计划，对项目的工作分工、任务分配、资金落实、完成时限等提出了明确、具体的要求，以确保项目保质、保量、按时完成。详细如下：收集部门成立背景资料、部门战略目标、中长期工作规划、部门职责、组织构成及其职能、预算编制等资料，并组织绩效评价自评小组对部门相关文件进行研读，梳理并确认工作任务及要求、部门内部管理制度及存量资源。梳理2021年专项资金使用情况和专项项目实施规模，根据各专项实际存档资料，就专项工作计划与部门职能和规划内容、与科室和项目之间的对应关系、重点工作安排与重点项目安排情况等，与相关科室的管理人员进行了沟通和交流，深入了解本部门涉及专项资金的使用情况和项目完成情况。</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2、组织实施</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我单位通过文件研读和前期调研等方式，收集、整理、总结部门的职能定位、中长期规划、年度工作计划以及专项项目实施情况。对于专项资金项目下达的绩效目标表，按照下达绩效目标，立足实际完成情况，开展专项项目绩效自评。对于未下达绩效目标表的项目，由我单位自行设定并经财政审核备案后，实施专项项目绩效自评。自评内容主要包括以下两个方面：</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一是对专项项目预算执行情况进行分析，再考察专项项目产出、项目目标的实现程度和管理有效性，从而总结项目取得的业绩和经验，发现项目存在的不足之处。</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二是对财政资金使用合规性进行评价，主要评价：①专项资金不存在截留、挪用，支付审批合规、不存在用途改变、范围超支和虚列项目支出等情况；②项目实施符合专项管理办法，流程和管理制度合规；③项目完成情况的真实性和绩效目标完成情况分析。通过评价发现财政资金使用中存在的合规性问题，总结财务内控中存在的不足之处。</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截止12月25日，2个专项均按照时间计划保质、保量完成。2021年中央重大传染病补助资金项目，计划投入30万元，用于购置避孕套发放给各县市，由于疫情原因，政府采购手续未完，没有完成采购计划，未支付金额。</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(二)</w:t>
      </w:r>
      <w:r>
        <w:rPr>
          <w:rFonts w:hint="eastAsia" w:ascii="仿宋_GB2312" w:hAnsi="宋体" w:eastAsia="仿宋_GB2312"/>
          <w:b/>
          <w:sz w:val="32"/>
          <w:szCs w:val="32"/>
        </w:rPr>
        <w:tab/>
        <w:t>专项管理情况分析</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1、资金到位及使用情况</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涉及专项资金61.75元，实际到位61.75万元，资金到位率100.00%。截止到2021年12月31日执行27.18万元，执行率44.02%。其中：2021年结转专项资金0万元，实际执行0万元，执行率为0.00%；2021年新增专项资金0万元，实际执行0万元，执行率为0.00%。</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2、资金管理情况</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我单位严格执行《伊犁州财政局专项资金管理办法》文件精神要求，加强对专项资金的绩效管理，确保专款专用，提高专项资金使用效益。遵守相关法律法规，严肃财经纪律，自觉接受财政、审计、监察监督检查。</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(三)</w:t>
      </w:r>
      <w:r>
        <w:rPr>
          <w:rFonts w:hint="eastAsia" w:ascii="仿宋_GB2312" w:hAnsi="宋体" w:eastAsia="仿宋_GB2312"/>
          <w:b/>
          <w:sz w:val="32"/>
          <w:szCs w:val="32"/>
        </w:rPr>
        <w:tab/>
        <w:t>项目实施情况分析</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1、组织情况</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伊犁州卫生计生综合监督执法局根据2021年3个项目的绩效目标及工作内容，将其细化分工至本单位3个科室负责人，加强组织领导，明确分工，各司其职，抓好工作目标任务的落实完成，同时年中要求各科室/处室/负责人按照年初预算对本科室绩效工作进行自查自评，并报上半年工作情况总结，5月和8月对工作情况进行跟踪检查，确保绩效目标如期实现，不断提高财政资金配置和使用效益。</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2、管理情况</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伊犁州卫生计生综合监督执法局实施的3个项目，由相关业务科室指派专人进行全过程跟踪管理，科室负责人统筹推进项目实施，单位领导不定期对项目进度进行调度，并对项目质量进行控制。</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3、监管情况</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帕丽旦从项目实施方案、项目预算、项目建设进度、项目成本、项目验收等环节，全过程对项目进行监管，并向单位主要领导报告，以推进项目建设和提高项目质量，以发挥资金使用效益。</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(四)</w:t>
      </w:r>
      <w:r>
        <w:rPr>
          <w:rFonts w:hint="eastAsia" w:ascii="仿宋_GB2312" w:hAnsi="宋体" w:eastAsia="仿宋_GB2312"/>
          <w:b/>
          <w:sz w:val="32"/>
          <w:szCs w:val="32"/>
        </w:rPr>
        <w:tab/>
        <w:t>绩效情况分析</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1、成本控制情况</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伊犁州卫生计生综合监督执法局所涉及专项项目均已于专项资金下达后按照资金文件及绩效管理要求设置《项目绩效目标表》。3个专项项目预算总额为61.75万元，在项目实施过程中，业务人员加强项目管理，合理控制项目成本，截止项目结束，3个项目总成本为27.18万元，不存在超支情况。</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2、成本节约情况</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伊犁州卫生计生综合监督执法局所涉及专项项目使用资金比专项项目总预算减少4.57万元，项目节约率为14.39%。</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(五)</w:t>
      </w:r>
      <w:r>
        <w:rPr>
          <w:rFonts w:hint="eastAsia" w:ascii="仿宋_GB2312" w:hAnsi="宋体" w:eastAsia="仿宋_GB2312"/>
          <w:b/>
          <w:sz w:val="32"/>
          <w:szCs w:val="32"/>
        </w:rPr>
        <w:tab/>
        <w:t>项目效率性分析</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1、实施进度</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2021年伊犁州卫生计生综合监督执法局共涉及专项项目3个，截止到2021年底，通过专项项目实施过程中的有效监督，我单位已完成专项项目数量2个，未完成专项项目数量1个，项目总体完成率为66.67%。</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2、完成质量</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3个专项项目完成质量情况如下：</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①购置业务科室用办公设备和制服项目完成业务科室用办公设备16套和制服25套购置；</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②2021年中央基本公共卫生服务补助资金项目完成2021年“双随机”州直监督完成840家，任务关闭89家，监督完成率95.45%，查处案件16起，完结案件7起，罚款金额2.23万元，圆满的完成了2021年国家下达的“双随机”工作任务；</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③2021年中央重大传染病补助资金项目安排30万元，由于由于疫情原因，政府采购手续未完，没有完成采购计划，未支付金额。</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(六)</w:t>
      </w:r>
      <w:r>
        <w:rPr>
          <w:rFonts w:hint="eastAsia" w:ascii="仿宋_GB2312" w:hAnsi="宋体" w:eastAsia="仿宋_GB2312"/>
          <w:b/>
          <w:sz w:val="32"/>
          <w:szCs w:val="32"/>
        </w:rPr>
        <w:tab/>
        <w:t>项目效益性分析</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3个专项项目预期目标完成程度、实施对经济和社会的影响如下：</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1、购置业务科室用办公设备和制服项目设备和制胜等量利用率达100.00%；</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2021年中央基本公共卫生服务补助资金项目完成2021年“双随机”州直监督完成840家，任务关闭89家，监督完成率95.45%，查处案件16起，完结案件7起，罚款金额2.23万元，圆满的完成了2021年国家下达的“双随机”工作任务；</w:t>
      </w:r>
      <w:r>
        <w:rPr>
          <w:rFonts w:hint="eastAsia" w:ascii="仿宋_GB2312" w:hAnsi="宋体" w:eastAsia="仿宋_GB2312"/>
          <w:b/>
          <w:sz w:val="32"/>
          <w:szCs w:val="32"/>
        </w:rPr>
        <w:cr/>
      </w:r>
    </w:p>
    <w:p>
      <w:pPr>
        <w:spacing w:line="600" w:lineRule="exact"/>
        <w:ind w:firstLine="803" w:firstLineChars="250"/>
        <w:jc w:val="left"/>
        <w:rPr>
          <w:rFonts w:ascii="仿宋_GB2312" w:hAnsi="宋体" w:eastAsia="仿宋_GB2312"/>
          <w:b/>
          <w:sz w:val="32"/>
          <w:szCs w:val="32"/>
        </w:rPr>
      </w:pPr>
      <w:r>
        <w:rPr>
          <w:rFonts w:hint="eastAsia" w:ascii="仿宋_GB2312" w:hAnsi="宋体" w:eastAsia="仿宋_GB2312"/>
          <w:b/>
          <w:sz w:val="32"/>
          <w:szCs w:val="32"/>
        </w:rPr>
        <w:t>3、2021年中央重大传染病补助资金项目安排30万元，由于由于疫情原因，政府采购手续未完，没有完成采购计划，未支付金额。</w:t>
      </w:r>
    </w:p>
    <w:p>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资产管理情况</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（一）资产配置情况</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我单位资产总额109.98万元，其中流动资产11.86万元（其中其他应收款11.86万元），固定资产净值98.12万元（其中：土地、房屋及构筑物73.38万元，占固定资产净值的74.79%；通用设备12.10万元，占固定资产净值的12.34%；专用设备8.47万元，占固定资产净值的8.63%，家具、用具、装具及动植物4.19万元，占固定资产净值的4.24%）。</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本年度流动资产11.86万元，比上年增加30.04万元，原因是：其他应收款减少。</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本年度固定资产98.12万元，比上年增加4.89万元，原因是：通用设备增加。</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实际在用固定资产98.12万元，固定资产利用率100.00%。</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（二）资产管理情况</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1、固定资产按照“谁使用、谁负责”的原则，一年一次盘点，使用人在登记卡上签字确认。固定资产严格按照内部控制规范、《资产管理办法》、《政府采购管理办法》进行配置和处置。严格按照财务管理的相关要求，制定了《固定资产管理办法》、《货币资金管理制度》和《政府采购管理办法》等固定资产和办公用品使用、审批、稽核的内部管理规范。</w:t>
      </w:r>
    </w:p>
    <w:p>
      <w:pPr>
        <w:spacing w:line="600" w:lineRule="exact"/>
        <w:ind w:left="648" w:firstLine="643" w:firstLineChars="200"/>
        <w:jc w:val="left"/>
        <w:rPr>
          <w:rFonts w:ascii="仿宋_GB2312" w:hAnsi="宋体" w:eastAsia="仿宋_GB2312"/>
          <w:b/>
          <w:sz w:val="32"/>
          <w:szCs w:val="32"/>
        </w:rPr>
      </w:pPr>
      <w:r>
        <w:rPr>
          <w:rFonts w:hint="eastAsia" w:ascii="仿宋_GB2312" w:hAnsi="宋体" w:eastAsia="仿宋_GB2312"/>
          <w:b/>
          <w:sz w:val="32"/>
          <w:szCs w:val="32"/>
        </w:rPr>
        <w:t>2、流动资产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部门单位整体支出绩效情况</w:t>
      </w:r>
    </w:p>
    <w:p>
      <w:pPr>
        <w:spacing w:line="600" w:lineRule="exact"/>
        <w:ind w:firstLine="1120" w:firstLineChars="350"/>
        <w:jc w:val="left"/>
        <w:rPr>
          <w:rFonts w:hint="eastAsia" w:ascii="仿宋_GB2312" w:hAnsi="宋体" w:eastAsia="仿宋_GB2312"/>
          <w:b/>
          <w:sz w:val="32"/>
          <w:szCs w:val="32"/>
          <w:lang w:eastAsia="zh-CN"/>
        </w:rPr>
      </w:pPr>
      <w:r>
        <w:rPr>
          <w:rFonts w:hint="eastAsia" w:ascii="黑体" w:hAnsi="黑体" w:eastAsia="黑体" w:cs="宋体"/>
          <w:bCs/>
          <w:color w:val="333333"/>
          <w:sz w:val="32"/>
          <w:szCs w:val="32"/>
          <w:lang w:bidi="ar"/>
        </w:rPr>
        <w:t xml:space="preserve"> </w:t>
      </w:r>
      <w:r>
        <w:rPr>
          <w:rFonts w:hint="eastAsia" w:ascii="仿宋_GB2312" w:hAnsi="宋体" w:eastAsia="仿宋_GB2312"/>
          <w:b/>
          <w:sz w:val="32"/>
          <w:szCs w:val="32"/>
        </w:rPr>
        <w:t>（一）经济效益评价</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2021年度我单位年初预算安排373.83万元，年中调整70.6万元，截止12月底支出397.42万元，执行率89.42%。</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1、预算资金执行过程中均按照年初预算分配情况均做到专款专用，未出现资金侵、挪占情况。</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2、全年按照部门预算进行成本控制，全部控制在厉行节约指标数内。其他支出按财政部门下达的计划实施，全年没有项目超支。</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（二）效率性评价</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2021年，在伊犁自治区党委的大力支持和伊犁州党委的正确领导下，我单位迎难而上、务实重干，积极推动各项工作取得了新的进展，为促进经济持续健康发展与社会和谐稳定提供了有力的资金支撑和保障。</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1、根据国家卫生健康监督信息报告系统显示，2021年州直有效被监督单位8510家，监督次数13396次，监督覆盖率达到157.41%。2021年上半年州直共立案查处案件129起，其中公共场所卫生53起，传染病防治卫生45起，医疗卫生25起，职业卫生6起，放射卫生16起，学校卫生1起。处罚金额共计49.72万元。扎实开展“双随机”工作。2021年州直“双随机”抽查任务数共880户（其中公共场所监督594家，学校卫生112家，医疗卫生58家，传染病防治56家，放射卫生31家，生活饮用水17家，餐饮具消毒1家，职业卫生8家，血液安全1家），2021年“双随机”州直监督完成840家，任务关闭89家，监督完成率95.45%，查处案件16起，完结案件7起，罚款金额2.23万元，圆满的完成了2021年国家下达的“双随机”工作任务。</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2、购置业务科室用办公设备和制服任务提前完成</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购置业务科室用办公设备16套和制服25套提前完成。</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3、</w:t>
      </w:r>
      <w:r>
        <w:rPr>
          <w:rFonts w:hint="eastAsia" w:ascii="仿宋_GB2312" w:hAnsi="宋体" w:eastAsia="仿宋_GB2312"/>
          <w:b/>
          <w:sz w:val="32"/>
          <w:szCs w:val="32"/>
        </w:rPr>
        <w:tab/>
        <w:t>专业卫生监督专项检查成效显著</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一是生活饮用水监督。安排组织州直各县市卫生监督部门全面开展了生活饮用水卫生检查，全州30家，监督检查63家次，开展快速检测22户，检测水样411份，发现不合格产品2份。二是学校卫生专项监督。高考期间、中考考试期间，对伊犁考区新冠肺炎疫情防控工作等各项工作开展专项监督检查，对305家学校教育单位进行了监督检查，下达整改意见，对于存在的主要问题，均已及时向当地教育部门通报。针对疫情防控期间的大型考试我局坚持突出重点，联合行动，领导重视，组织得力，行动迅速，确保了学校公共场所疫情防控卫生安全。三是公共场所卫生监督。我局派出监督员对公共场所生监督覆盖率及网络信息录入情况进行了督导检查。按照上级卫生部门的要求，组织县市各局贯彻《公共场所卫生管理条例》情况进行自查和工作总结报告，积极推动县市公共场所量化分级工作进展；对辖区4836家公共场所进行了监督检查，发现问题及时提出整改意见及处罚，办案53起，处罚7.3万元。继续推行行为干预措施防治艾滋病，今年全州共发放安全套70余万枚。四是开展食品安全宣传工作。对食品安全开展了2次专题宣传活动。五是做好州直传染病防治监督检查工作。目前州直已完成监督检查1160家，重点检查单位及人员资质、消毒隔离制度执行情况，医疗废物处置、病原微生物实验室生物安全管理等内容。六是开展医疗废物专项监督工作。州直对1160家医疗卫生机构医疗废弃物收集、暂存等情况进行了现场监督，对存在违法行为的医疗机构下达整改意见503，立案查处18起，罚款3.8万元。</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4、</w:t>
      </w:r>
      <w:r>
        <w:rPr>
          <w:rFonts w:hint="eastAsia" w:ascii="仿宋_GB2312" w:hAnsi="宋体" w:eastAsia="仿宋_GB2312"/>
          <w:b/>
          <w:sz w:val="32"/>
          <w:szCs w:val="32"/>
        </w:rPr>
        <w:tab/>
        <w:t>行政许可业务全面达标，群众满意度高</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落实“放管服”改革措施，进一步简化流程，方便群众，规范行政许可业务。一是流程再造，压缩审批时限，缩短办结时间，由原来20天办结缩短为7天内办结，对公共场所许可按要求进行承诺制许可;二是精简审批事项前期申请材料，取消了除法律、法规规定必需要件以外的一切材料，取消了所有身份证明材料，让办事群众少跑腿。截</w:t>
      </w:r>
      <w:r>
        <w:rPr>
          <w:rFonts w:hint="eastAsia" w:ascii="仿宋_GB2312" w:hAnsi="宋体" w:eastAsia="仿宋_GB2312"/>
          <w:b/>
          <w:sz w:val="32"/>
          <w:szCs w:val="32"/>
          <w:lang w:val="en-US" w:eastAsia="zh-CN"/>
        </w:rPr>
        <w:t>至</w:t>
      </w:r>
      <w:bookmarkStart w:id="1" w:name="_GoBack"/>
      <w:bookmarkEnd w:id="1"/>
      <w:r>
        <w:rPr>
          <w:rFonts w:hint="eastAsia" w:ascii="仿宋_GB2312" w:hAnsi="宋体" w:eastAsia="仿宋_GB2312"/>
          <w:b/>
          <w:sz w:val="32"/>
          <w:szCs w:val="32"/>
        </w:rPr>
        <w:t>目前，州直2021年共办理许可证，公共场所1785家，生活饮用水2家，放射卫生4家，医疗卫生40家；放射诊疗预评6家，控评4家办理医师注册、变更及其他事项 676 人次；办理护士注册、变更、延续业务1061 人次（其中国家线护士 500 、新疆线护士561）；变更放射诊疗、校验业务4 件；办理医疗机构变更、校验业务40件；处理一体化平台咨询、投诉业务53件。</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5、</w:t>
      </w:r>
      <w:r>
        <w:rPr>
          <w:rFonts w:hint="eastAsia" w:ascii="仿宋_GB2312" w:hAnsi="宋体" w:eastAsia="仿宋_GB2312"/>
          <w:b/>
          <w:sz w:val="32"/>
          <w:szCs w:val="32"/>
        </w:rPr>
        <w:tab/>
        <w:t>开展各类专项工作。一是3月份，对伊宁市民营医疗机构开展监督检查，共检查13家，对存在的问题下达了监督意见书。二是根据自治区4月份下发专项工作，对伊犁州直开展抗（抑）菌制剂专项监督检查工作，全州共检查243家药店、超市，共检查了产品数量1349，下达了监督意见书118份，对存在问题的消毒产品要求下架。三是根据自治区卫健委《关于开展常态化疫情防控下自治区2021年医疗机构消毒灭菌效果与环境卫生学监督监测工作的通知》4月份-6月份完成此项工作，对伊犁州八县三市的二级以上医疗机构根据工作要求进行的采样，共计采集样品约3300余份，对达不到监督标准的单位下达了卫生监督意见书，责令整改。</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6、疫情防控工作。一是从2月份至11月份，州疫情指挥部下达督导任务，负责新源、巩留、伊犁州州直医疗机构的疫情防控督导检查，共督导检查各级医疗机构二级以上医疗机构、乡镇卫生院及村卫生室、社区服务中心（站）、民营医疗机构、个体诊所）共计督导检查1100户次；6月份根据疫情指挥部的调整，对州直四家医疗机构进行督导检查，共计30余次。二是根据州疫情指挥部的安排，6月份协助伊宁市综合监督执法局对辖区157家个体诊所、民营医院、社区服务站等医疗机构开展核查工作，对不合要求的要求停业整改。三是5月份陪同自治区督导组对八县三市进行了疫情防控督导检查共检查54家医疗机构，对督导出的问题进行反馈，并下达了监督意见书。四是5月份，接州疫情指挥部的要求，分别对伊犁州直八县三市医疗机构医疗废物进行专项监督检查，共计监督检查50余家。五是十月份疫情以来，6人参与医废专班对伊犁州医废处理，10月9日至10月31日在尧柏水泥厂累计处置286辆医废车，172.34吨医废。六是参与州疫情指挥部组织的伊犁州州直八县三市隔离医学观察点的督导验收工作，对州直隔离医学观察点60余家进行了验收检查。</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（三）有效性评价</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部门支出的有效性主要体现在我单位各项工作成效上，一是整体预算进一步夯实，二是部门整体支出管理能力进一步提升，三是预算收支管理进一步改善，四是充分运用分析评价指导项目绩效工作进一步提高，五是预算执行力度进一步推进，六是管理水平进一步增强，详细情况如下：</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负责监督检查卫生健康法律法规的落实情况，承担公共场所卫生、饮用水卫生、学校卫生、医疗卫生、职业卫生、放射卫生、传染病防治、计划生育和中医服务等综合监督行政执法职责;承担食品安全标准的相关工作;保障部门单位人员发放工资福利支出及运转支出；维持单位正常运转，购置业务科室用办公设备和办公人员制服 已完成：2021年州直有效被监督单位8510家，监督次数13396次，监督覆盖率达到157.41%“双随机”州直监督完成840家，任务关闭89家，监督完成率95.45%，查处案件16起，完结案件7起，罚款金额2.23万元，州直对1160家医疗卫生机构医疗废弃物收集、暂存等情况进行了现场监督，对存在违法行为的医疗机构下达整改意见503，立案查处18起，罚款3.8万元。全州共检查243家药店、超市，共检查了产品数量1349，下达了监督意见书118份，对存在问题的消毒产品要求下架。十月份疫情以来，6人参与医废专班对伊犁州医废处理，10月9日至10月31日在尧柏水泥厂累计处置286辆医废车，172.34吨医废。购置业务科室用办公设备16套和办公人员制服25套。</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伊犁州计生卫生综合监督执法局单位整体绩效目标共设置一级指标3个，二级指标7个，三级指标12个，详细说明如下</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1、数量指标：</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指标1：保障在职人员人数，指标值：&gt;=25人，实际完成值：25人，指标完成率100.00%；</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指标2：制服定制数量，指标值：=25套，实际完成值：25套 ，指标完成率100.00%；</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2、质量指标：</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指标1：制服验收合格率，指标值：&gt;=95%，实际完成值：100% ，指标完成率105.26%；</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指标2：工资及公用经费保障率，指标值：=100%，实际完成值：100%，指标完成率100.00%；</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3、时效指标：</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指标1：资金发放及时性，指标值：=100%，实际完成值：100%，指标完成率100.00%；</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指标2：制服购置及时性，指标值：&gt;=95%，实际完成值：100% ，指标完成率105.26%；</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4、成本指标：</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指标1：人均支出标准，指标值：&lt;=12.83万，实际完成值：11.92万，指标完成率92.91%；</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指标2：单套制服成本，指标值：&lt;=0.27万，实际完成值：0.27万，指标完成率100.00%；</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指标3：人均运转经费数，指标值：&lt;=1.54万，实际完成值：1.37万，指标完成率88.96%；</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5、社会效益指标：</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指标1：提高州直医疗单位管理水平，指标值：显著提高，实际完成值：显著提高，指标完成率100.00%；</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6、可持续影响指标：</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指标1：持续保障州直医疗环境健康发展，指标值：持续保障，实际完成值：持续保障，指标完成率100.00%；</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7、满意度指标：</w:t>
      </w:r>
      <w:r>
        <w:rPr>
          <w:rFonts w:hint="eastAsia" w:ascii="仿宋_GB2312" w:hAnsi="宋体" w:eastAsia="仿宋_GB2312"/>
          <w:b/>
          <w:sz w:val="32"/>
          <w:szCs w:val="32"/>
        </w:rPr>
        <w:cr/>
      </w:r>
    </w:p>
    <w:p>
      <w:pPr>
        <w:spacing w:line="600" w:lineRule="exact"/>
        <w:ind w:firstLine="1124" w:firstLineChars="350"/>
        <w:jc w:val="left"/>
        <w:rPr>
          <w:rFonts w:ascii="仿宋_GB2312" w:hAnsi="宋体" w:eastAsia="仿宋_GB2312"/>
          <w:b/>
          <w:sz w:val="32"/>
          <w:szCs w:val="32"/>
        </w:rPr>
      </w:pPr>
      <w:r>
        <w:rPr>
          <w:rFonts w:hint="eastAsia" w:ascii="仿宋_GB2312" w:hAnsi="宋体" w:eastAsia="仿宋_GB2312"/>
          <w:b/>
          <w:sz w:val="32"/>
          <w:szCs w:val="32"/>
        </w:rPr>
        <w:t>指标1：职工满意度，指标值&gt;=90%，实际完成值：100% ，指标完成率111.11%；</w:t>
      </w:r>
    </w:p>
    <w:p>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存在的主要问题</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1.在编制绩效项目支出绩效工作过程中，预算编制工作有待细化，预算编制不够明确和细化，整体绩效预算编制的合理性需要提高，预算执行力度还要进一步加强。</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2.相关工作人员经验不足，绩效管理意识不高，对于指标的编制还不够完善。缺乏科学、统一、完整的财政绩效评价指标体系，并且绩效管理缺乏约束和制度保障。</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原因分析：</w:t>
      </w:r>
    </w:p>
    <w:p>
      <w:pPr>
        <w:spacing w:line="600" w:lineRule="exact"/>
        <w:ind w:left="648" w:firstLine="643" w:firstLineChars="200"/>
        <w:jc w:val="left"/>
        <w:rPr>
          <w:rFonts w:ascii="仿宋_GB2312" w:hAnsi="宋体" w:eastAsia="仿宋_GB2312"/>
          <w:b/>
          <w:sz w:val="32"/>
          <w:szCs w:val="32"/>
        </w:rPr>
      </w:pPr>
      <w:r>
        <w:rPr>
          <w:rFonts w:hint="eastAsia" w:ascii="仿宋_GB2312" w:hAnsi="宋体" w:eastAsia="仿宋_GB2312"/>
          <w:b/>
          <w:sz w:val="32"/>
          <w:szCs w:val="32"/>
        </w:rPr>
        <w:t>对预算绩效管理、绩效理念尚未真正贯穿于实践工作，对于指标的编制还不够完善。</w:t>
      </w:r>
    </w:p>
    <w:p>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改进措施和建议</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加强财务管理，严格财务审核。加强单位财务管理，健全单位财务管理制度体系，规范单位财务行为。在费用报账支付时，按照预算规定的费用项目和用途进行资金使用审核、支付、财务核算，杜绝超支现象的发生。</w:t>
      </w:r>
    </w:p>
    <w:p>
      <w:pPr>
        <w:spacing w:line="600" w:lineRule="exact"/>
        <w:ind w:left="648" w:firstLine="643" w:firstLineChars="200"/>
        <w:jc w:val="left"/>
        <w:rPr>
          <w:rFonts w:hint="eastAsia" w:ascii="仿宋_GB2312" w:hAnsi="宋体" w:eastAsia="仿宋_GB2312"/>
          <w:b/>
          <w:sz w:val="32"/>
          <w:szCs w:val="32"/>
          <w:lang w:eastAsia="zh-CN"/>
        </w:rPr>
      </w:pP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（一）改进措施</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我委将继续加强对项目绩效目标与监控工作的力度，加强对业务处室项目经办人员的项目绩效目标与监控工作的培训，认识并重视此项工作的重要性，改进本单位绩效监控组织、管理、实施方式。</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（二）建议</w:t>
      </w:r>
    </w:p>
    <w:p>
      <w:pPr>
        <w:spacing w:line="600" w:lineRule="exact"/>
        <w:ind w:left="648" w:firstLine="643" w:firstLineChars="200"/>
        <w:jc w:val="left"/>
        <w:rPr>
          <w:rFonts w:ascii="仿宋_GB2312" w:hAnsi="宋体" w:eastAsia="仿宋_GB2312"/>
          <w:b/>
          <w:sz w:val="32"/>
          <w:szCs w:val="32"/>
        </w:rPr>
      </w:pPr>
      <w:r>
        <w:rPr>
          <w:rFonts w:hint="eastAsia" w:ascii="仿宋_GB2312" w:hAnsi="宋体" w:eastAsia="仿宋_GB2312"/>
          <w:b/>
          <w:sz w:val="32"/>
          <w:szCs w:val="32"/>
        </w:rPr>
        <w:t>项目资金由于项目资金到位情况，完成进度、合同付款时间等原因，项目资金没有及时付款，今后对资金支付情况要按项目进展情况及时足额支付，以保证项目顺利进行。</w:t>
      </w:r>
    </w:p>
    <w:p>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附表：《部门整体支出绩效目标自评表》</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script"/>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VhYzkyZjVjM2Y1MzRlOGQyN2UyMTAzMTUzMDFmMjcifQ=="/>
  </w:docVars>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 w:val="465324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uiPriority w:val="99"/>
    <w:rPr>
      <w:sz w:val="18"/>
      <w:szCs w:val="18"/>
    </w:rPr>
  </w:style>
  <w:style w:type="character" w:customStyle="1" w:styleId="7">
    <w:name w:val="页脚 字符"/>
    <w:basedOn w:val="5"/>
    <w:link w:val="2"/>
    <w:uiPriority w:val="99"/>
    <w:rPr>
      <w:sz w:val="18"/>
      <w:szCs w:val="18"/>
    </w:rPr>
  </w:style>
  <w:style w:type="paragraph" w:styleId="8">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51</Words>
  <Characters>293</Characters>
  <Lines>2</Lines>
  <Paragraphs>1</Paragraphs>
  <TotalTime>12</TotalTime>
  <ScaleCrop>false</ScaleCrop>
  <LinksUpToDate>false</LinksUpToDate>
  <CharactersWithSpaces>343</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2020-06-04T05:22:00Z</dcterms:created>
  <dc:creator>hongbing liu</dc:creator>
  <cp:lastModifiedBy>小蝙蝠</cp:lastModifiedBy>
  <dcterms:modified xsi:type="dcterms:W3CDTF">2023-12-12T09:14:19Z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DED4F08047DB4873B28DC2448A3D92AE_12</vt:lpwstr>
  </property>
</Properties>
</file>