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40" w:lineRule="exact"/>
        <w:ind w:left="0" w:right="0"/>
        <w:jc w:val="left"/>
        <w:textAlignment w:val="auto"/>
        <w:rPr>
          <w:rFonts w:hint="default" w:ascii="黑体" w:hAnsi="黑体" w:eastAsia="黑体" w:cs="黑体"/>
          <w:kern w:val="2"/>
          <w:sz w:val="32"/>
          <w:szCs w:val="32"/>
          <w:lang w:val="en-US" w:eastAsia="zh-CN" w:bidi="ar"/>
        </w:rPr>
      </w:pPr>
      <w:r>
        <w:rPr>
          <w:rFonts w:hint="eastAsia" w:ascii="黑体" w:hAnsi="黑体" w:eastAsia="黑体" w:cs="黑体"/>
          <w:kern w:val="2"/>
          <w:sz w:val="32"/>
          <w:szCs w:val="32"/>
          <w:lang w:val="en-US" w:eastAsia="zh-CN" w:bidi="ar"/>
        </w:rPr>
        <w:t>附件2</w:t>
      </w:r>
    </w:p>
    <w:p>
      <w:pPr>
        <w:pStyle w:val="2"/>
        <w:rPr>
          <w:rFonts w:hint="eastAsia"/>
          <w:lang w:val="en-US" w:eastAsia="zh-CN"/>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40" w:lineRule="exact"/>
        <w:ind w:left="0" w:right="0"/>
        <w:jc w:val="center"/>
        <w:textAlignment w:val="auto"/>
        <w:rPr>
          <w:rFonts w:hint="eastAsia" w:ascii="方正小标宋简体" w:hAnsi="方正小标宋简体" w:eastAsia="方正小标宋简体" w:cs="方正小标宋简体"/>
          <w:sz w:val="44"/>
          <w:szCs w:val="44"/>
          <w:lang w:val="en-US"/>
        </w:rPr>
      </w:pPr>
      <w:r>
        <w:rPr>
          <w:rFonts w:hint="eastAsia" w:ascii="方正小标宋简体" w:hAnsi="方正小标宋简体" w:eastAsia="方正小标宋简体" w:cs="方正小标宋简体"/>
          <w:kern w:val="2"/>
          <w:sz w:val="44"/>
          <w:szCs w:val="44"/>
          <w:lang w:val="en-US" w:eastAsia="zh-CN" w:bidi="ar"/>
        </w:rPr>
        <w:t>关于解除《新疆新源县塔勒德镇木斯腾萨依辉绿岩矿详查探矿权出让合同》的公示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黑体" w:hAnsi="宋体" w:eastAsia="黑体" w:cs="黑体"/>
          <w:sz w:val="44"/>
          <w:szCs w:val="44"/>
          <w:lang w:val="en-US"/>
        </w:rPr>
      </w:pPr>
    </w:p>
    <w:p>
      <w:pPr>
        <w:pStyle w:val="6"/>
        <w:keepNext w:val="0"/>
        <w:keepLines w:val="0"/>
        <w:pageBreakBefore w:val="0"/>
        <w:widowControl/>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highlight w:val="none"/>
          <w:lang w:val="en-US" w:eastAsia="zh-CN"/>
        </w:rPr>
      </w:pPr>
      <w:r>
        <w:rPr>
          <w:rFonts w:hint="default" w:ascii="Times New Roman" w:hAnsi="Times New Roman" w:eastAsia="仿宋_GB2312" w:cs="Times New Roman"/>
          <w:sz w:val="32"/>
          <w:highlight w:val="none"/>
          <w:lang w:val="en-US" w:eastAsia="zh-CN"/>
        </w:rPr>
        <w:t>2022年6月1日，伊犁州自然资源局委托伊犁州公共资源交易中心挂牌出让新疆新源县塔勒德镇木斯腾萨依辉绿岩矿详查探矿权，新疆澜啸商贸有限公司以人民币壹佰陆拾捌万玖仟元整（RMB¥168.9万元）竞得该探矿权。</w:t>
      </w:r>
    </w:p>
    <w:p>
      <w:pPr>
        <w:pStyle w:val="6"/>
        <w:keepNext w:val="0"/>
        <w:keepLines w:val="0"/>
        <w:pageBreakBefore w:val="0"/>
        <w:widowControl/>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highlight w:val="none"/>
          <w:lang w:val="en-US" w:eastAsia="zh-CN"/>
        </w:rPr>
      </w:pPr>
      <w:r>
        <w:rPr>
          <w:rFonts w:hint="default" w:ascii="Times New Roman" w:hAnsi="Times New Roman" w:eastAsia="仿宋_GB2312" w:cs="Times New Roman"/>
          <w:sz w:val="32"/>
          <w:highlight w:val="none"/>
          <w:lang w:val="en-US" w:eastAsia="zh-CN"/>
        </w:rPr>
        <w:t>2022年6月20日，伊犁州自然资源局与新疆澜啸商贸有限公司签订《新疆新源县塔勒德镇木斯腾萨依辉绿岩矿详查探矿权出让合同》。合同第六条约定“自本合同签订之日起30日内，受让人应当向出让人一次性交清探矿权出让收益人民币壹佰陆拾捌万玖仟元整（RMB¥168.9万元）”；第二十一条约定“逾期超过60日受让人仍不足额</w:t>
      </w:r>
      <w:r>
        <w:rPr>
          <w:rFonts w:hint="eastAsia" w:ascii="Times New Roman" w:hAnsi="Times New Roman" w:eastAsia="仿宋_GB2312" w:cs="Times New Roman"/>
          <w:sz w:val="32"/>
          <w:highlight w:val="none"/>
          <w:lang w:val="en-US" w:eastAsia="zh-CN"/>
        </w:rPr>
        <w:t>缴纳</w:t>
      </w:r>
      <w:r>
        <w:rPr>
          <w:rFonts w:hint="default" w:ascii="Times New Roman" w:hAnsi="Times New Roman" w:eastAsia="仿宋_GB2312" w:cs="Times New Roman"/>
          <w:sz w:val="32"/>
          <w:highlight w:val="none"/>
          <w:lang w:val="en-US" w:eastAsia="zh-CN"/>
        </w:rPr>
        <w:t>探矿权出让收益的，出让人有权解除合同”。</w:t>
      </w:r>
    </w:p>
    <w:p>
      <w:pPr>
        <w:pStyle w:val="6"/>
        <w:keepNext w:val="0"/>
        <w:keepLines w:val="0"/>
        <w:pageBreakBefore w:val="0"/>
        <w:widowControl/>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highlight w:val="none"/>
          <w:lang w:val="en-US" w:eastAsia="zh-CN"/>
        </w:rPr>
      </w:pPr>
      <w:r>
        <w:rPr>
          <w:rFonts w:hint="default" w:ascii="Times New Roman" w:hAnsi="Times New Roman" w:eastAsia="仿宋_GB2312" w:cs="Times New Roman"/>
          <w:sz w:val="32"/>
          <w:highlight w:val="none"/>
          <w:lang w:val="en-US" w:eastAsia="zh-CN"/>
        </w:rPr>
        <w:t>截至2023年7月13日，新疆澜啸商贸有限公司仍未</w:t>
      </w:r>
      <w:r>
        <w:rPr>
          <w:rFonts w:hint="eastAsia" w:ascii="Times New Roman" w:hAnsi="Times New Roman" w:eastAsia="仿宋_GB2312" w:cs="Times New Roman"/>
          <w:sz w:val="32"/>
          <w:highlight w:val="none"/>
          <w:lang w:val="en-US" w:eastAsia="zh-CN"/>
        </w:rPr>
        <w:t>缴纳</w:t>
      </w:r>
      <w:bookmarkStart w:id="0" w:name="_GoBack"/>
      <w:bookmarkEnd w:id="0"/>
      <w:r>
        <w:rPr>
          <w:rFonts w:hint="default" w:ascii="Times New Roman" w:hAnsi="Times New Roman" w:eastAsia="仿宋_GB2312" w:cs="Times New Roman"/>
          <w:sz w:val="32"/>
          <w:highlight w:val="none"/>
          <w:lang w:val="en-US" w:eastAsia="zh-CN"/>
        </w:rPr>
        <w:t>探矿权出让收益。</w:t>
      </w:r>
    </w:p>
    <w:p>
      <w:pPr>
        <w:pStyle w:val="6"/>
        <w:keepNext w:val="0"/>
        <w:keepLines w:val="0"/>
        <w:pageBreakBefore w:val="0"/>
        <w:widowControl/>
        <w:kinsoku/>
        <w:wordWrap/>
        <w:overflowPunct/>
        <w:topLinePunct w:val="0"/>
        <w:autoSpaceDE/>
        <w:autoSpaceDN/>
        <w:bidi w:val="0"/>
        <w:adjustRightInd/>
        <w:snapToGrid/>
        <w:spacing w:line="560" w:lineRule="exact"/>
        <w:jc w:val="both"/>
        <w:textAlignment w:val="auto"/>
        <w:rPr>
          <w:rFonts w:hint="default" w:ascii="Times New Roman" w:hAnsi="Times New Roman" w:eastAsia="仿宋" w:cs="Times New Roman"/>
          <w:sz w:val="32"/>
          <w:szCs w:val="32"/>
          <w:lang w:val="en-US"/>
        </w:rPr>
      </w:pPr>
      <w:r>
        <w:rPr>
          <w:rFonts w:hint="default" w:ascii="Times New Roman" w:hAnsi="Times New Roman" w:eastAsia="仿宋_GB2312" w:cs="Times New Roman"/>
          <w:sz w:val="32"/>
          <w:highlight w:val="none"/>
          <w:lang w:val="en-US" w:eastAsia="zh-CN"/>
        </w:rPr>
        <w:t>经</w:t>
      </w:r>
      <w:r>
        <w:rPr>
          <w:rFonts w:hint="default" w:ascii="Times New Roman" w:hAnsi="Times New Roman" w:eastAsia="仿宋" w:cs="Times New Roman"/>
          <w:sz w:val="32"/>
          <w:szCs w:val="32"/>
          <w:lang w:val="en-US" w:eastAsia="zh-CN"/>
        </w:rPr>
        <w:t>伊犁州自然资源局</w:t>
      </w:r>
      <w:r>
        <w:rPr>
          <w:rFonts w:hint="default" w:ascii="Times New Roman" w:hAnsi="Times New Roman" w:eastAsia="仿宋_GB2312" w:cs="Times New Roman"/>
          <w:sz w:val="32"/>
          <w:highlight w:val="none"/>
          <w:lang w:val="en-US" w:eastAsia="zh-CN"/>
        </w:rPr>
        <w:t>第9次局长办公会</w:t>
      </w:r>
      <w:r>
        <w:rPr>
          <w:rFonts w:hint="default" w:ascii="Times New Roman" w:hAnsi="Times New Roman" w:eastAsia="仿宋" w:cs="Times New Roman"/>
          <w:sz w:val="32"/>
          <w:szCs w:val="32"/>
          <w:lang w:val="en-US" w:eastAsia="zh-CN"/>
        </w:rPr>
        <w:t>审议，决定解除《新疆新源县塔勒德镇木斯腾萨依辉绿岩矿详查探矿权出让合同》，</w:t>
      </w:r>
      <w:r>
        <w:rPr>
          <w:rFonts w:hint="default" w:ascii="Times New Roman" w:hAnsi="Times New Roman" w:eastAsia="仿宋" w:cs="Times New Roman"/>
          <w:kern w:val="2"/>
          <w:sz w:val="32"/>
          <w:szCs w:val="32"/>
          <w:lang w:val="en-US" w:eastAsia="zh-CN" w:bidi="ar"/>
        </w:rPr>
        <w:t>现予以公示。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5126" w:firstLineChars="1602"/>
        <w:jc w:val="both"/>
        <w:textAlignment w:val="auto"/>
        <w:outlineLvl w:val="9"/>
        <w:rPr>
          <w:rFonts w:hint="default" w:ascii="Times New Roman" w:hAnsi="Times New Roman" w:eastAsia="仿宋" w:cs="Times New Roman"/>
          <w:kern w:val="2"/>
          <w:sz w:val="32"/>
          <w:szCs w:val="32"/>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right="0" w:firstLine="5440" w:firstLineChars="1700"/>
        <w:jc w:val="both"/>
        <w:textAlignment w:val="auto"/>
        <w:outlineLvl w:val="9"/>
        <w:rPr>
          <w:rFonts w:hint="default" w:ascii="Times New Roman" w:hAnsi="Times New Roman" w:eastAsia="仿宋" w:cs="Times New Roman"/>
          <w:sz w:val="32"/>
          <w:szCs w:val="32"/>
          <w:lang w:val="en-US"/>
        </w:rPr>
      </w:pPr>
      <w:r>
        <w:rPr>
          <w:rFonts w:hint="default" w:ascii="Times New Roman" w:hAnsi="Times New Roman" w:eastAsia="仿宋" w:cs="Times New Roman"/>
          <w:kern w:val="2"/>
          <w:sz w:val="32"/>
          <w:szCs w:val="32"/>
          <w:lang w:val="en-US" w:eastAsia="zh-CN" w:bidi="ar"/>
        </w:rPr>
        <w:t>伊犁州自然资源局</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outlineLvl w:val="9"/>
      </w:pPr>
      <w:r>
        <w:rPr>
          <w:rFonts w:hint="default" w:ascii="Times New Roman" w:hAnsi="Times New Roman" w:eastAsia="仿宋" w:cs="Times New Roman"/>
          <w:kern w:val="2"/>
          <w:sz w:val="32"/>
          <w:szCs w:val="32"/>
          <w:lang w:val="en-US" w:eastAsia="zh-CN" w:bidi="ar"/>
        </w:rPr>
        <w:t xml:space="preserve">                           </w:t>
      </w:r>
      <w:r>
        <w:rPr>
          <w:rFonts w:hint="eastAsia" w:ascii="Times New Roman" w:hAnsi="Times New Roman" w:eastAsia="仿宋" w:cs="Times New Roman"/>
          <w:kern w:val="2"/>
          <w:sz w:val="32"/>
          <w:szCs w:val="32"/>
          <w:lang w:val="en-US" w:eastAsia="zh-CN" w:bidi="ar"/>
        </w:rPr>
        <w:t xml:space="preserve">  </w:t>
      </w:r>
      <w:r>
        <w:rPr>
          <w:rFonts w:hint="default" w:ascii="Times New Roman" w:hAnsi="Times New Roman" w:eastAsia="仿宋" w:cs="Times New Roman"/>
          <w:kern w:val="2"/>
          <w:sz w:val="32"/>
          <w:szCs w:val="32"/>
          <w:lang w:val="en-US" w:eastAsia="zh-CN" w:bidi="ar"/>
        </w:rPr>
        <w:t xml:space="preserve"> 2023年7月20日</w:t>
      </w:r>
    </w:p>
    <w:sectPr>
      <w:pgSz w:w="11906" w:h="16838"/>
      <w:pgMar w:top="1440" w:right="1474" w:bottom="1440"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70839"/>
    <w:rsid w:val="01ED74C8"/>
    <w:rsid w:val="03CD5367"/>
    <w:rsid w:val="043668A7"/>
    <w:rsid w:val="09480237"/>
    <w:rsid w:val="0A9D3667"/>
    <w:rsid w:val="0AF57AC2"/>
    <w:rsid w:val="0B1E6165"/>
    <w:rsid w:val="0DE83BE4"/>
    <w:rsid w:val="0E3F7A1B"/>
    <w:rsid w:val="0F762EAC"/>
    <w:rsid w:val="117B074D"/>
    <w:rsid w:val="117D727F"/>
    <w:rsid w:val="13D258F7"/>
    <w:rsid w:val="14BF598F"/>
    <w:rsid w:val="15802C84"/>
    <w:rsid w:val="16081386"/>
    <w:rsid w:val="16DA3FB5"/>
    <w:rsid w:val="16E8074D"/>
    <w:rsid w:val="175C34D8"/>
    <w:rsid w:val="1771607D"/>
    <w:rsid w:val="18345505"/>
    <w:rsid w:val="19C7372C"/>
    <w:rsid w:val="1D69B870"/>
    <w:rsid w:val="1DE93C62"/>
    <w:rsid w:val="1E1C2532"/>
    <w:rsid w:val="1E643B85"/>
    <w:rsid w:val="1F1915DD"/>
    <w:rsid w:val="1F3B04F9"/>
    <w:rsid w:val="1F3E0625"/>
    <w:rsid w:val="1FEF2C49"/>
    <w:rsid w:val="20137678"/>
    <w:rsid w:val="20246195"/>
    <w:rsid w:val="20FF7A52"/>
    <w:rsid w:val="23DB106E"/>
    <w:rsid w:val="2415429F"/>
    <w:rsid w:val="26554C42"/>
    <w:rsid w:val="271247D2"/>
    <w:rsid w:val="28B2128E"/>
    <w:rsid w:val="28D10AD2"/>
    <w:rsid w:val="29E14C2B"/>
    <w:rsid w:val="2C2B3F19"/>
    <w:rsid w:val="2CBD37F0"/>
    <w:rsid w:val="30357870"/>
    <w:rsid w:val="309717AD"/>
    <w:rsid w:val="30B850E4"/>
    <w:rsid w:val="30C66E25"/>
    <w:rsid w:val="32582A64"/>
    <w:rsid w:val="33037BB1"/>
    <w:rsid w:val="34E65968"/>
    <w:rsid w:val="362A01F7"/>
    <w:rsid w:val="3635446C"/>
    <w:rsid w:val="366650D7"/>
    <w:rsid w:val="366A27AA"/>
    <w:rsid w:val="38CF711F"/>
    <w:rsid w:val="39825588"/>
    <w:rsid w:val="3A0C4783"/>
    <w:rsid w:val="3ACB4B8A"/>
    <w:rsid w:val="3B3F74C1"/>
    <w:rsid w:val="3C3B3FAE"/>
    <w:rsid w:val="3DE95604"/>
    <w:rsid w:val="3DEB7FDE"/>
    <w:rsid w:val="40157944"/>
    <w:rsid w:val="409F31EA"/>
    <w:rsid w:val="40E03CD8"/>
    <w:rsid w:val="41A620A4"/>
    <w:rsid w:val="41E532E7"/>
    <w:rsid w:val="42C43180"/>
    <w:rsid w:val="44D52176"/>
    <w:rsid w:val="45477683"/>
    <w:rsid w:val="45C27B73"/>
    <w:rsid w:val="478323DB"/>
    <w:rsid w:val="47910C55"/>
    <w:rsid w:val="49E83917"/>
    <w:rsid w:val="4CEA4801"/>
    <w:rsid w:val="51380376"/>
    <w:rsid w:val="52BC00AF"/>
    <w:rsid w:val="57FB0368"/>
    <w:rsid w:val="598E25B9"/>
    <w:rsid w:val="5B1FA09A"/>
    <w:rsid w:val="5B2775E9"/>
    <w:rsid w:val="5B2D2285"/>
    <w:rsid w:val="5B9E0018"/>
    <w:rsid w:val="5BEE5296"/>
    <w:rsid w:val="5EEA1AFE"/>
    <w:rsid w:val="61492CB2"/>
    <w:rsid w:val="671C37C9"/>
    <w:rsid w:val="67ED6748"/>
    <w:rsid w:val="69B733CB"/>
    <w:rsid w:val="6CED6430"/>
    <w:rsid w:val="6D0E0454"/>
    <w:rsid w:val="6F3DED7C"/>
    <w:rsid w:val="716418C3"/>
    <w:rsid w:val="744363FD"/>
    <w:rsid w:val="74BE43DD"/>
    <w:rsid w:val="75ED64B4"/>
    <w:rsid w:val="76C10BBB"/>
    <w:rsid w:val="77E7ED72"/>
    <w:rsid w:val="7B1B4454"/>
    <w:rsid w:val="7B1D7B84"/>
    <w:rsid w:val="7B7A4E9B"/>
    <w:rsid w:val="7C925A4A"/>
    <w:rsid w:val="7CBF3B05"/>
    <w:rsid w:val="7CDCE7C6"/>
    <w:rsid w:val="7D0F0705"/>
    <w:rsid w:val="7EA91646"/>
    <w:rsid w:val="7EC10402"/>
    <w:rsid w:val="7F6B078D"/>
    <w:rsid w:val="7FEF48C0"/>
    <w:rsid w:val="7FFBADD4"/>
    <w:rsid w:val="7FFD4830"/>
    <w:rsid w:val="9BFE0548"/>
    <w:rsid w:val="ACAB6790"/>
    <w:rsid w:val="BDDF1398"/>
    <w:rsid w:val="BF5DE209"/>
    <w:rsid w:val="CFBBCEF4"/>
    <w:rsid w:val="D9FF2BFE"/>
    <w:rsid w:val="DDFDD7C1"/>
    <w:rsid w:val="E46B1125"/>
    <w:rsid w:val="E7FF49C4"/>
    <w:rsid w:val="F6F99091"/>
    <w:rsid w:val="F9BDFEDE"/>
    <w:rsid w:val="FBBA2FF2"/>
    <w:rsid w:val="FBBE5AF6"/>
    <w:rsid w:val="FD7FF4EE"/>
    <w:rsid w:val="FDF7529A"/>
    <w:rsid w:val="FDFFBE6E"/>
    <w:rsid w:val="FF6CA1BC"/>
    <w:rsid w:val="FF7DB66B"/>
    <w:rsid w:val="FFBB2F5E"/>
    <w:rsid w:val="FFDB1D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qFormat/>
    <w:uiPriority w:val="0"/>
    <w:pPr>
      <w:jc w:val="left"/>
      <w:outlineLvl w:val="2"/>
    </w:pPr>
    <w:rPr>
      <w:rFonts w:hint="eastAsia" w:ascii="宋体" w:hAnsi="宋体"/>
      <w:b/>
      <w:kern w:val="0"/>
      <w:sz w:val="27"/>
      <w:szCs w:val="27"/>
    </w:rPr>
  </w:style>
  <w:style w:type="character" w:default="1" w:styleId="5">
    <w:name w:val="Default Paragraph Font"/>
    <w:semiHidden/>
    <w:qFormat/>
    <w:uiPriority w:val="0"/>
  </w:style>
  <w:style w:type="table" w:default="1" w:styleId="3">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table" w:styleId="4">
    <w:name w:val="Table Grid"/>
    <w:basedOn w:val="3"/>
    <w:qFormat/>
    <w:uiPriority w:val="0"/>
    <w:pPr>
      <w:keepNext w:val="0"/>
      <w:keepLines w:val="0"/>
      <w:widowControl w:val="0"/>
      <w:suppressLineNumbers w:val="0"/>
      <w:spacing w:before="0" w:beforeAutospacing="0" w:after="0" w:afterAutospacing="0"/>
      <w:ind w:left="0" w:right="0"/>
      <w:jc w:val="both"/>
    </w:pPr>
    <w:rPr>
      <w:rFonts w:hint="default" w:ascii="Calibri" w:hAnsi="Calibri" w:cs="Calibri"/>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paragraph" w:customStyle="1" w:styleId="6">
    <w:name w:val="无间隔1"/>
    <w:basedOn w:val="1"/>
    <w:qFormat/>
    <w:uiPriority w:val="1"/>
    <w:pPr>
      <w:widowControl/>
      <w:spacing w:line="500" w:lineRule="exact"/>
      <w:ind w:firstLine="200" w:firstLineChars="200"/>
    </w:pPr>
    <w:rPr>
      <w:kern w:val="0"/>
      <w:szCs w:val="32"/>
      <w:lang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Office_11.8.2.11500_F1E327BC-269C-435d-A152-05C5408002CA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2021-08-12T20:36:00Z</dcterms:created>
  <dc:creator>Administrator</dc:creator>
  <cp:lastModifiedBy>Administrator</cp:lastModifiedBy>
  <cp:lastPrinted>2023-07-20T10:49:00Z</cp:lastPrinted>
  <dcterms:modified xsi:type="dcterms:W3CDTF">2023-07-31T09:28:22Z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942A21999D094B5AABB10E92A640A04B</vt:lpwstr>
  </property>
</Properties>
</file>