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default" w:ascii="黑体" w:hAnsi="黑体" w:eastAsia="黑体" w:cs="黑体"/>
          <w:spacing w:val="-57"/>
          <w:sz w:val="28"/>
          <w:szCs w:val="28"/>
          <w:lang w:val="en-US" w:eastAsia="zh-CN"/>
        </w:rPr>
      </w:pPr>
      <w:bookmarkStart w:id="0" w:name="_GoBack"/>
      <w:bookmarkEnd w:id="0"/>
      <w:r>
        <w:rPr>
          <w:rFonts w:ascii="黑体" w:hAnsi="黑体" w:eastAsia="黑体" w:cs="黑体"/>
          <w:spacing w:val="-8"/>
          <w:sz w:val="28"/>
          <w:szCs w:val="28"/>
        </w:rPr>
        <w:t>附</w:t>
      </w:r>
      <w:r>
        <w:rPr>
          <w:rFonts w:hint="eastAsia" w:ascii="黑体" w:hAnsi="黑体" w:eastAsia="黑体" w:cs="黑体"/>
          <w:spacing w:val="-8"/>
          <w:sz w:val="28"/>
          <w:szCs w:val="28"/>
          <w:lang w:eastAsia="zh-CN"/>
        </w:rPr>
        <w:t>表</w:t>
      </w:r>
      <w:r>
        <w:rPr>
          <w:rFonts w:hint="eastAsia" w:ascii="黑体" w:hAnsi="黑体" w:eastAsia="黑体" w:cs="黑体"/>
          <w:spacing w:val="-57"/>
          <w:sz w:val="28"/>
          <w:szCs w:val="28"/>
          <w:lang w:val="en-US" w:eastAsia="zh-CN"/>
        </w:rPr>
        <w:t xml:space="preserve"> 3 - 3</w:t>
      </w:r>
    </w:p>
    <w:p>
      <w:pPr>
        <w:spacing w:line="240" w:lineRule="auto"/>
        <w:jc w:val="center"/>
        <w:rPr>
          <w:rFonts w:hint="eastAsia" w:ascii="黑体" w:hAnsi="黑体" w:eastAsia="黑体" w:cs="黑体"/>
          <w:spacing w:val="-1"/>
          <w:sz w:val="28"/>
          <w:szCs w:val="28"/>
          <w:lang w:val="en-US" w:eastAsia="zh-CN"/>
        </w:rPr>
      </w:pPr>
      <w:r>
        <w:rPr>
          <w:rFonts w:hint="eastAsia" w:ascii="黑体" w:hAnsi="黑体" w:eastAsia="黑体" w:cs="黑体"/>
          <w:spacing w:val="-1"/>
          <w:sz w:val="28"/>
          <w:szCs w:val="28"/>
          <w:lang w:val="en-US" w:eastAsia="zh-CN"/>
        </w:rPr>
        <w:t>伊犁州直农田建设项目参建单位信用评价明细表（试行）</w:t>
      </w:r>
    </w:p>
    <w:p>
      <w:pPr>
        <w:spacing w:line="240" w:lineRule="auto"/>
        <w:jc w:val="center"/>
        <w:rPr>
          <w:rFonts w:ascii="黑体" w:hAnsi="黑体" w:eastAsia="黑体" w:cs="黑体"/>
          <w:sz w:val="28"/>
          <w:szCs w:val="28"/>
        </w:rPr>
      </w:pPr>
      <w:r>
        <w:rPr>
          <w:rFonts w:ascii="黑体" w:hAnsi="黑体" w:eastAsia="黑体" w:cs="黑体"/>
          <w:spacing w:val="-1"/>
          <w:sz w:val="28"/>
          <w:szCs w:val="28"/>
        </w:rPr>
        <w:t>（监理单位）</w:t>
      </w:r>
    </w:p>
    <w:tbl>
      <w:tblPr>
        <w:tblStyle w:val="7"/>
        <w:tblpPr w:leftFromText="180" w:rightFromText="180" w:vertAnchor="text" w:horzAnchor="page" w:tblpX="804" w:tblpY="76"/>
        <w:tblOverlap w:val="never"/>
        <w:tblW w:w="1017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0"/>
        <w:gridCol w:w="1269"/>
        <w:gridCol w:w="1859"/>
        <w:gridCol w:w="4780"/>
        <w:gridCol w:w="10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5" w:hRule="atLeast"/>
        </w:trPr>
        <w:tc>
          <w:tcPr>
            <w:tcW w:w="1270" w:type="dxa"/>
            <w:tcBorders>
              <w:bottom w:val="single" w:color="auto" w:sz="4" w:space="0"/>
            </w:tcBorders>
            <w:vAlign w:val="top"/>
          </w:tcPr>
          <w:p>
            <w:pPr>
              <w:spacing w:before="106" w:line="221" w:lineRule="auto"/>
              <w:ind w:left="166" w:leftChars="0"/>
              <w:rPr>
                <w:rFonts w:ascii="黑体" w:hAnsi="黑体" w:eastAsia="黑体" w:cs="黑体"/>
                <w:sz w:val="24"/>
                <w:szCs w:val="24"/>
              </w:rPr>
            </w:pPr>
            <w:r>
              <w:rPr>
                <w:rFonts w:ascii="黑体" w:hAnsi="黑体" w:eastAsia="黑体" w:cs="黑体"/>
                <w:spacing w:val="-4"/>
                <w:sz w:val="24"/>
                <w:szCs w:val="24"/>
              </w:rPr>
              <w:t>一级指标</w:t>
            </w:r>
          </w:p>
        </w:tc>
        <w:tc>
          <w:tcPr>
            <w:tcW w:w="1269" w:type="dxa"/>
            <w:tcBorders>
              <w:bottom w:val="single" w:color="auto" w:sz="4" w:space="0"/>
            </w:tcBorders>
            <w:vAlign w:val="top"/>
          </w:tcPr>
          <w:p>
            <w:pPr>
              <w:spacing w:before="106" w:line="221" w:lineRule="auto"/>
              <w:ind w:left="162" w:leftChars="0"/>
              <w:rPr>
                <w:rFonts w:ascii="黑体" w:hAnsi="黑体" w:eastAsia="黑体" w:cs="黑体"/>
                <w:sz w:val="24"/>
                <w:szCs w:val="24"/>
              </w:rPr>
            </w:pPr>
            <w:r>
              <w:rPr>
                <w:rFonts w:ascii="黑体" w:hAnsi="黑体" w:eastAsia="黑体" w:cs="黑体"/>
                <w:spacing w:val="-4"/>
                <w:sz w:val="24"/>
                <w:szCs w:val="24"/>
              </w:rPr>
              <w:t>二级指标</w:t>
            </w:r>
          </w:p>
        </w:tc>
        <w:tc>
          <w:tcPr>
            <w:tcW w:w="1859" w:type="dxa"/>
            <w:tcBorders>
              <w:bottom w:val="single" w:color="auto" w:sz="4" w:space="0"/>
            </w:tcBorders>
            <w:vAlign w:val="top"/>
          </w:tcPr>
          <w:p>
            <w:pPr>
              <w:spacing w:before="106" w:line="221" w:lineRule="auto"/>
              <w:ind w:left="662" w:leftChars="0"/>
              <w:rPr>
                <w:rFonts w:ascii="黑体" w:hAnsi="黑体" w:eastAsia="黑体" w:cs="黑体"/>
                <w:sz w:val="24"/>
                <w:szCs w:val="24"/>
              </w:rPr>
            </w:pPr>
            <w:r>
              <w:rPr>
                <w:rFonts w:ascii="黑体" w:hAnsi="黑体" w:eastAsia="黑体" w:cs="黑体"/>
                <w:spacing w:val="-4"/>
                <w:sz w:val="24"/>
                <w:szCs w:val="24"/>
              </w:rPr>
              <w:t>三级指标</w:t>
            </w:r>
          </w:p>
        </w:tc>
        <w:tc>
          <w:tcPr>
            <w:tcW w:w="4780" w:type="dxa"/>
            <w:tcBorders>
              <w:bottom w:val="single" w:color="auto" w:sz="4" w:space="0"/>
            </w:tcBorders>
            <w:vAlign w:val="top"/>
          </w:tcPr>
          <w:p>
            <w:pPr>
              <w:spacing w:before="106" w:line="222" w:lineRule="auto"/>
              <w:ind w:left="1715" w:leftChars="0"/>
              <w:rPr>
                <w:rFonts w:ascii="黑体" w:hAnsi="黑体" w:eastAsia="黑体" w:cs="黑体"/>
                <w:sz w:val="24"/>
                <w:szCs w:val="24"/>
              </w:rPr>
            </w:pPr>
            <w:r>
              <w:rPr>
                <w:rFonts w:ascii="黑体" w:hAnsi="黑体" w:eastAsia="黑体" w:cs="黑体"/>
                <w:spacing w:val="-3"/>
                <w:sz w:val="24"/>
                <w:szCs w:val="24"/>
              </w:rPr>
              <w:t>评价标准</w:t>
            </w:r>
          </w:p>
        </w:tc>
        <w:tc>
          <w:tcPr>
            <w:tcW w:w="1001" w:type="dxa"/>
            <w:vAlign w:val="top"/>
          </w:tcPr>
          <w:p>
            <w:pPr>
              <w:spacing w:before="107" w:line="222" w:lineRule="auto"/>
              <w:ind w:left="269" w:leftChars="0"/>
              <w:rPr>
                <w:rFonts w:ascii="黑体" w:hAnsi="黑体" w:eastAsia="黑体" w:cs="黑体"/>
                <w:sz w:val="24"/>
                <w:szCs w:val="24"/>
              </w:rPr>
            </w:pPr>
            <w:r>
              <w:rPr>
                <w:rFonts w:ascii="黑体" w:hAnsi="黑体" w:eastAsia="黑体" w:cs="黑体"/>
                <w:spacing w:val="-6"/>
                <w:sz w:val="24"/>
                <w:szCs w:val="24"/>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7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建设管理</w:t>
            </w:r>
          </w:p>
          <w:p>
            <w:pPr>
              <w:jc w:val="center"/>
              <w:rPr>
                <w:rFonts w:hint="eastAsia" w:ascii="仿宋" w:hAnsi="仿宋" w:eastAsia="仿宋" w:cs="仿宋"/>
                <w:sz w:val="24"/>
                <w:szCs w:val="24"/>
              </w:rPr>
            </w:pPr>
            <w:r>
              <w:rPr>
                <w:rFonts w:hint="eastAsia" w:ascii="仿宋" w:hAnsi="仿宋" w:eastAsia="仿宋" w:cs="仿宋"/>
                <w:sz w:val="24"/>
                <w:szCs w:val="24"/>
              </w:rPr>
              <w:t>（1）</w:t>
            </w:r>
          </w:p>
          <w:p>
            <w:pPr>
              <w:jc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41</w:t>
            </w:r>
            <w:r>
              <w:rPr>
                <w:rFonts w:hint="eastAsia" w:ascii="仿宋" w:hAnsi="仿宋" w:eastAsia="仿宋" w:cs="仿宋"/>
                <w:sz w:val="24"/>
                <w:szCs w:val="24"/>
              </w:rPr>
              <w:t>分）</w:t>
            </w:r>
          </w:p>
        </w:tc>
        <w:tc>
          <w:tcPr>
            <w:tcW w:w="126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建设监理</w:t>
            </w:r>
          </w:p>
          <w:p>
            <w:pPr>
              <w:jc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1</w:t>
            </w:r>
            <w:r>
              <w:rPr>
                <w:rFonts w:hint="eastAsia" w:ascii="仿宋" w:hAnsi="仿宋" w:eastAsia="仿宋" w:cs="仿宋"/>
                <w:sz w:val="24"/>
                <w:szCs w:val="24"/>
              </w:rPr>
              <w:t>）</w:t>
            </w:r>
          </w:p>
          <w:p>
            <w:pPr>
              <w:jc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41</w:t>
            </w:r>
            <w:r>
              <w:rPr>
                <w:rFonts w:hint="eastAsia" w:ascii="仿宋" w:hAnsi="仿宋" w:eastAsia="仿宋" w:cs="仿宋"/>
                <w:sz w:val="24"/>
                <w:szCs w:val="24"/>
              </w:rPr>
              <w:t>分）</w:t>
            </w:r>
          </w:p>
        </w:tc>
        <w:tc>
          <w:tcPr>
            <w:tcW w:w="185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rPr>
              <w:t>监理单位</w:t>
            </w:r>
          </w:p>
          <w:p>
            <w:pPr>
              <w:jc w:val="center"/>
              <w:rPr>
                <w:rFonts w:hint="eastAsia" w:ascii="仿宋" w:hAnsi="仿宋" w:eastAsia="仿宋" w:cs="仿宋"/>
                <w:sz w:val="24"/>
                <w:szCs w:val="24"/>
              </w:rPr>
            </w:pPr>
            <w:r>
              <w:rPr>
                <w:rFonts w:hint="eastAsia" w:ascii="仿宋" w:hAnsi="仿宋" w:eastAsia="仿宋" w:cs="仿宋"/>
                <w:sz w:val="24"/>
                <w:szCs w:val="24"/>
              </w:rPr>
              <w:t>（1-1-1）</w:t>
            </w:r>
          </w:p>
          <w:p>
            <w:pPr>
              <w:jc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分）</w:t>
            </w:r>
          </w:p>
        </w:tc>
        <w:tc>
          <w:tcPr>
            <w:tcW w:w="4780" w:type="dxa"/>
            <w:tcBorders>
              <w:top w:val="single" w:color="auto" w:sz="4" w:space="0"/>
              <w:left w:val="single" w:color="auto" w:sz="4" w:space="0"/>
              <w:bottom w:val="single" w:color="auto" w:sz="4" w:space="0"/>
              <w:right w:val="single" w:color="auto" w:sz="4" w:space="0"/>
            </w:tcBorders>
            <w:vAlign w:val="center"/>
          </w:tcPr>
          <w:p>
            <w:pPr>
              <w:pStyle w:val="8"/>
              <w:spacing w:before="62" w:line="222" w:lineRule="auto"/>
              <w:ind w:left="119"/>
              <w:jc w:val="left"/>
              <w:rPr>
                <w:rFonts w:hint="eastAsia"/>
                <w:spacing w:val="-9"/>
              </w:rPr>
            </w:pPr>
            <w:r>
              <w:rPr>
                <w:rFonts w:hint="eastAsia"/>
                <w:spacing w:val="-9"/>
              </w:rPr>
              <w:t>监理单位与承包人和设备材料供应单位是否有隶属关系或者其他利害关系</w:t>
            </w:r>
          </w:p>
          <w:p>
            <w:pPr>
              <w:pStyle w:val="8"/>
              <w:spacing w:before="62" w:line="222" w:lineRule="auto"/>
              <w:ind w:left="119" w:leftChars="0"/>
              <w:jc w:val="left"/>
              <w:rPr>
                <w:rFonts w:hint="eastAsia"/>
                <w:spacing w:val="-9"/>
              </w:rPr>
            </w:pPr>
            <w:r>
              <w:rPr>
                <w:rFonts w:hint="eastAsia"/>
                <w:spacing w:val="-9"/>
                <w:lang w:eastAsia="zh-CN"/>
              </w:rPr>
              <w:t>□</w:t>
            </w:r>
            <w:r>
              <w:rPr>
                <w:rFonts w:hint="eastAsia"/>
                <w:spacing w:val="-9"/>
                <w:lang w:val="en-US" w:eastAsia="zh-CN"/>
              </w:rPr>
              <w:t>否 2</w:t>
            </w:r>
            <w:r>
              <w:rPr>
                <w:rFonts w:hint="eastAsia"/>
                <w:spacing w:val="-9"/>
              </w:rPr>
              <w:t xml:space="preserve"> 分； □</w:t>
            </w:r>
            <w:r>
              <w:rPr>
                <w:rFonts w:hint="eastAsia"/>
                <w:spacing w:val="-9"/>
                <w:lang w:val="en-US" w:eastAsia="zh-CN"/>
              </w:rPr>
              <w:t>是</w:t>
            </w:r>
            <w:r>
              <w:rPr>
                <w:rFonts w:hint="eastAsia"/>
                <w:spacing w:val="-9"/>
              </w:rPr>
              <w:t xml:space="preserve"> 0 分</w:t>
            </w:r>
          </w:p>
        </w:tc>
        <w:tc>
          <w:tcPr>
            <w:tcW w:w="1001" w:type="dxa"/>
            <w:tcBorders>
              <w:left w:val="single" w:color="auto" w:sz="4" w:space="0"/>
            </w:tcBorders>
            <w:vAlign w:val="center"/>
          </w:tcPr>
          <w:p>
            <w:pPr>
              <w:jc w:val="center"/>
              <w:rPr>
                <w:rFonts w:hint="eastAsia" w:ascii="仿宋" w:hAnsi="仿宋" w:eastAsia="仿宋" w:cs="仿宋"/>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70"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69"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85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4780" w:type="dxa"/>
            <w:tcBorders>
              <w:top w:val="single" w:color="auto" w:sz="4" w:space="0"/>
              <w:left w:val="single" w:color="auto" w:sz="4" w:space="0"/>
              <w:bottom w:val="single" w:color="auto" w:sz="4" w:space="0"/>
              <w:right w:val="single" w:color="auto" w:sz="4" w:space="0"/>
            </w:tcBorders>
            <w:vAlign w:val="center"/>
          </w:tcPr>
          <w:p>
            <w:pPr>
              <w:pStyle w:val="8"/>
              <w:spacing w:before="62" w:line="222" w:lineRule="auto"/>
              <w:ind w:left="119"/>
              <w:jc w:val="left"/>
              <w:rPr>
                <w:rFonts w:hint="eastAsia"/>
                <w:spacing w:val="-9"/>
              </w:rPr>
            </w:pPr>
            <w:r>
              <w:rPr>
                <w:rFonts w:hint="eastAsia"/>
                <w:spacing w:val="-9"/>
              </w:rPr>
              <w:t>监理单位按照</w:t>
            </w:r>
            <w:r>
              <w:rPr>
                <w:rFonts w:hint="eastAsia"/>
                <w:spacing w:val="-9"/>
                <w:lang w:val="en-US" w:eastAsia="zh-CN"/>
              </w:rPr>
              <w:t>投标承诺和</w:t>
            </w:r>
            <w:r>
              <w:rPr>
                <w:rFonts w:hint="eastAsia"/>
                <w:spacing w:val="-9"/>
              </w:rPr>
              <w:t>监理合同约定，组建监理机构，配备满足监理工作要求的监理人员，并根据工程进展情况及时调整</w:t>
            </w:r>
          </w:p>
          <w:p>
            <w:pPr>
              <w:pStyle w:val="8"/>
              <w:spacing w:before="62" w:line="222" w:lineRule="auto"/>
              <w:ind w:left="119" w:leftChars="0"/>
              <w:jc w:val="left"/>
              <w:rPr>
                <w:rFonts w:hint="eastAsia"/>
                <w:spacing w:val="-3"/>
              </w:rPr>
            </w:pPr>
            <w:r>
              <w:rPr>
                <w:rFonts w:hint="eastAsia"/>
                <w:spacing w:val="-9"/>
                <w:lang w:eastAsia="zh-CN"/>
              </w:rPr>
              <w:t>□</w:t>
            </w:r>
            <w:r>
              <w:rPr>
                <w:rFonts w:hint="eastAsia"/>
                <w:spacing w:val="-9"/>
              </w:rPr>
              <w:t>好</w:t>
            </w:r>
            <w:r>
              <w:rPr>
                <w:rFonts w:hint="eastAsia"/>
                <w:spacing w:val="-9"/>
                <w:lang w:val="en-US" w:eastAsia="zh-CN"/>
              </w:rPr>
              <w:t xml:space="preserve"> 2</w:t>
            </w:r>
            <w:r>
              <w:rPr>
                <w:rFonts w:hint="eastAsia"/>
                <w:spacing w:val="-9"/>
              </w:rPr>
              <w:t xml:space="preserve"> 分； </w:t>
            </w:r>
            <w:r>
              <w:rPr>
                <w:rFonts w:hint="eastAsia"/>
                <w:spacing w:val="-9"/>
                <w:lang w:eastAsia="zh-CN"/>
              </w:rPr>
              <w:t>□</w:t>
            </w:r>
            <w:r>
              <w:rPr>
                <w:rFonts w:hint="eastAsia"/>
                <w:spacing w:val="-9"/>
              </w:rPr>
              <w:t xml:space="preserve">一般 </w:t>
            </w:r>
            <w:r>
              <w:rPr>
                <w:rFonts w:hint="eastAsia"/>
                <w:spacing w:val="-9"/>
                <w:lang w:val="en-US" w:eastAsia="zh-CN"/>
              </w:rPr>
              <w:t xml:space="preserve">1 </w:t>
            </w:r>
            <w:r>
              <w:rPr>
                <w:rFonts w:hint="eastAsia"/>
                <w:spacing w:val="-9"/>
              </w:rPr>
              <w:t xml:space="preserve"> 分； □差 0 分</w:t>
            </w:r>
          </w:p>
        </w:tc>
        <w:tc>
          <w:tcPr>
            <w:tcW w:w="10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70"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69"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85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4780" w:type="dxa"/>
            <w:tcBorders>
              <w:top w:val="single" w:color="auto" w:sz="4" w:space="0"/>
              <w:left w:val="single" w:color="auto" w:sz="4" w:space="0"/>
              <w:bottom w:val="single" w:color="auto" w:sz="4" w:space="0"/>
              <w:right w:val="single" w:color="auto" w:sz="4" w:space="0"/>
            </w:tcBorders>
            <w:vAlign w:val="center"/>
          </w:tcPr>
          <w:p>
            <w:pPr>
              <w:pStyle w:val="8"/>
              <w:spacing w:before="62" w:line="222" w:lineRule="auto"/>
              <w:ind w:left="119"/>
              <w:jc w:val="left"/>
              <w:rPr>
                <w:rFonts w:hint="eastAsia"/>
                <w:spacing w:val="-9"/>
              </w:rPr>
            </w:pPr>
            <w:r>
              <w:rPr>
                <w:rFonts w:hint="eastAsia"/>
                <w:spacing w:val="-9"/>
              </w:rPr>
              <w:t>监理单位更换总监理工程师和其他主要监理人员符合监理合同约定</w:t>
            </w:r>
          </w:p>
          <w:p>
            <w:pPr>
              <w:pStyle w:val="8"/>
              <w:spacing w:before="62" w:line="222" w:lineRule="auto"/>
              <w:ind w:left="119" w:leftChars="0"/>
              <w:jc w:val="left"/>
              <w:rPr>
                <w:rFonts w:hint="eastAsia"/>
                <w:spacing w:val="-5"/>
              </w:rPr>
            </w:pPr>
            <w:r>
              <w:rPr>
                <w:rFonts w:hint="eastAsia"/>
                <w:spacing w:val="-9"/>
                <w:lang w:eastAsia="zh-CN"/>
              </w:rPr>
              <w:t>□</w:t>
            </w:r>
            <w:r>
              <w:rPr>
                <w:rFonts w:hint="eastAsia"/>
                <w:spacing w:val="-9"/>
              </w:rPr>
              <w:t>好</w:t>
            </w:r>
            <w:r>
              <w:rPr>
                <w:rFonts w:hint="eastAsia"/>
                <w:spacing w:val="-9"/>
                <w:lang w:val="en-US" w:eastAsia="zh-CN"/>
              </w:rPr>
              <w:t xml:space="preserve"> 2</w:t>
            </w:r>
            <w:r>
              <w:rPr>
                <w:rFonts w:hint="eastAsia"/>
                <w:spacing w:val="-9"/>
              </w:rPr>
              <w:t xml:space="preserve"> 分； □一般 </w:t>
            </w:r>
            <w:r>
              <w:rPr>
                <w:rFonts w:hint="eastAsia"/>
                <w:spacing w:val="-9"/>
                <w:lang w:val="en-US" w:eastAsia="zh-CN"/>
              </w:rPr>
              <w:t xml:space="preserve">1 </w:t>
            </w:r>
            <w:r>
              <w:rPr>
                <w:rFonts w:hint="eastAsia"/>
                <w:spacing w:val="-9"/>
              </w:rPr>
              <w:t xml:space="preserve"> 分； □差 0 分</w:t>
            </w:r>
          </w:p>
        </w:tc>
        <w:tc>
          <w:tcPr>
            <w:tcW w:w="10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70"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69" w:type="dxa"/>
            <w:vMerge w:val="continue"/>
            <w:tcBorders>
              <w:top w:val="single" w:color="auto" w:sz="4" w:space="0"/>
              <w:left w:val="single" w:color="auto" w:sz="4" w:space="0"/>
              <w:bottom w:val="single" w:color="auto" w:sz="4" w:space="0"/>
              <w:right w:val="single" w:color="auto" w:sz="4" w:space="0"/>
            </w:tcBorders>
            <w:vAlign w:val="top"/>
          </w:tcPr>
          <w:p>
            <w:pPr>
              <w:pStyle w:val="8"/>
              <w:spacing w:before="117" w:line="235" w:lineRule="auto"/>
              <w:ind w:left="201" w:leftChars="0" w:right="155" w:rightChars="0" w:hanging="36" w:firstLineChars="0"/>
              <w:jc w:val="both"/>
            </w:pPr>
          </w:p>
        </w:tc>
        <w:tc>
          <w:tcPr>
            <w:tcW w:w="185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监理</w:t>
            </w:r>
            <w:r>
              <w:rPr>
                <w:rFonts w:hint="eastAsia" w:ascii="仿宋" w:hAnsi="仿宋" w:eastAsia="仿宋" w:cs="仿宋"/>
                <w:sz w:val="24"/>
                <w:szCs w:val="24"/>
                <w:lang w:val="en-US" w:eastAsia="zh-CN"/>
              </w:rPr>
              <w:t>机构及</w:t>
            </w:r>
          </w:p>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监理人员</w:t>
            </w:r>
          </w:p>
          <w:p>
            <w:pPr>
              <w:jc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1</w:t>
            </w: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w:t>
            </w:r>
          </w:p>
          <w:p>
            <w:pPr>
              <w:jc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15</w:t>
            </w:r>
            <w:r>
              <w:rPr>
                <w:rFonts w:hint="eastAsia" w:ascii="仿宋" w:hAnsi="仿宋" w:eastAsia="仿宋" w:cs="仿宋"/>
                <w:sz w:val="24"/>
                <w:szCs w:val="24"/>
              </w:rPr>
              <w:t>分）</w:t>
            </w:r>
          </w:p>
        </w:tc>
        <w:tc>
          <w:tcPr>
            <w:tcW w:w="4780" w:type="dxa"/>
            <w:tcBorders>
              <w:top w:val="single" w:color="auto" w:sz="4" w:space="0"/>
              <w:left w:val="single" w:color="auto" w:sz="4" w:space="0"/>
              <w:bottom w:val="single" w:color="auto" w:sz="4" w:space="0"/>
              <w:right w:val="single" w:color="auto" w:sz="4" w:space="0"/>
            </w:tcBorders>
            <w:vAlign w:val="center"/>
          </w:tcPr>
          <w:p>
            <w:pPr>
              <w:pStyle w:val="8"/>
              <w:spacing w:before="62" w:line="222" w:lineRule="auto"/>
              <w:ind w:left="119"/>
              <w:jc w:val="left"/>
              <w:rPr>
                <w:rFonts w:hint="eastAsia"/>
                <w:spacing w:val="-9"/>
              </w:rPr>
            </w:pPr>
            <w:r>
              <w:rPr>
                <w:rFonts w:hint="eastAsia"/>
                <w:spacing w:val="-9"/>
              </w:rPr>
              <w:t>监理机构应在监理合同授权范围内行使职权</w:t>
            </w:r>
          </w:p>
          <w:p>
            <w:pPr>
              <w:pStyle w:val="8"/>
              <w:spacing w:before="62" w:line="222" w:lineRule="auto"/>
              <w:ind w:left="119" w:leftChars="0"/>
              <w:jc w:val="left"/>
              <w:rPr>
                <w:rFonts w:hint="eastAsia"/>
                <w:spacing w:val="-6"/>
              </w:rPr>
            </w:pPr>
            <w:r>
              <w:rPr>
                <w:rFonts w:hint="eastAsia"/>
                <w:spacing w:val="-9"/>
                <w:lang w:eastAsia="zh-CN"/>
              </w:rPr>
              <w:t>□</w:t>
            </w:r>
            <w:r>
              <w:rPr>
                <w:rFonts w:hint="eastAsia"/>
                <w:spacing w:val="-9"/>
              </w:rPr>
              <w:t>好</w:t>
            </w:r>
            <w:r>
              <w:rPr>
                <w:rFonts w:hint="eastAsia"/>
                <w:spacing w:val="-9"/>
                <w:lang w:val="en-US" w:eastAsia="zh-CN"/>
              </w:rPr>
              <w:t xml:space="preserve"> 2</w:t>
            </w:r>
            <w:r>
              <w:rPr>
                <w:rFonts w:hint="eastAsia"/>
                <w:spacing w:val="-9"/>
              </w:rPr>
              <w:t xml:space="preserve"> 分；□一般 </w:t>
            </w:r>
            <w:r>
              <w:rPr>
                <w:rFonts w:hint="eastAsia"/>
                <w:spacing w:val="-9"/>
                <w:lang w:val="en-US" w:eastAsia="zh-CN"/>
              </w:rPr>
              <w:t>1</w:t>
            </w:r>
            <w:r>
              <w:rPr>
                <w:rFonts w:hint="eastAsia"/>
                <w:spacing w:val="-9"/>
              </w:rPr>
              <w:t xml:space="preserve"> 分； □差 0 分</w:t>
            </w:r>
          </w:p>
        </w:tc>
        <w:tc>
          <w:tcPr>
            <w:tcW w:w="1001" w:type="dxa"/>
            <w:tcBorders>
              <w:left w:val="single" w:color="auto" w:sz="4" w:space="0"/>
            </w:tcBorders>
            <w:vAlign w:val="center"/>
          </w:tcPr>
          <w:p>
            <w:pPr>
              <w:jc w:val="center"/>
              <w:rPr>
                <w:rFonts w:hint="eastAsia" w:ascii="仿宋" w:hAnsi="仿宋" w:eastAsia="仿宋" w:cs="仿宋"/>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70"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69"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85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4780" w:type="dxa"/>
            <w:tcBorders>
              <w:top w:val="single" w:color="auto" w:sz="4" w:space="0"/>
              <w:left w:val="single" w:color="auto" w:sz="4" w:space="0"/>
              <w:bottom w:val="single" w:color="auto" w:sz="4" w:space="0"/>
              <w:right w:val="single" w:color="auto" w:sz="4" w:space="0"/>
            </w:tcBorders>
            <w:vAlign w:val="center"/>
          </w:tcPr>
          <w:p>
            <w:pPr>
              <w:pStyle w:val="8"/>
              <w:spacing w:before="62" w:line="222" w:lineRule="auto"/>
              <w:ind w:left="119"/>
              <w:jc w:val="left"/>
              <w:rPr>
                <w:rFonts w:hint="eastAsia"/>
                <w:spacing w:val="-9"/>
              </w:rPr>
            </w:pPr>
            <w:r>
              <w:rPr>
                <w:rFonts w:hint="eastAsia"/>
                <w:spacing w:val="-9"/>
              </w:rPr>
              <w:t>监理机构应制定与监理工作内容相适应的工作制度</w:t>
            </w:r>
          </w:p>
          <w:p>
            <w:pPr>
              <w:pStyle w:val="8"/>
              <w:spacing w:before="62" w:line="222" w:lineRule="auto"/>
              <w:ind w:left="119" w:leftChars="0"/>
              <w:jc w:val="left"/>
              <w:rPr>
                <w:rFonts w:hint="eastAsia"/>
                <w:spacing w:val="-2"/>
              </w:rPr>
            </w:pPr>
            <w:r>
              <w:rPr>
                <w:rFonts w:hint="eastAsia"/>
                <w:spacing w:val="-9"/>
                <w:lang w:eastAsia="zh-CN"/>
              </w:rPr>
              <w:t>□</w:t>
            </w:r>
            <w:r>
              <w:rPr>
                <w:rFonts w:hint="eastAsia"/>
                <w:spacing w:val="-9"/>
              </w:rPr>
              <w:t>好</w:t>
            </w:r>
            <w:r>
              <w:rPr>
                <w:rFonts w:hint="eastAsia"/>
                <w:spacing w:val="-9"/>
                <w:lang w:val="en-US" w:eastAsia="zh-CN"/>
              </w:rPr>
              <w:t xml:space="preserve"> 1</w:t>
            </w:r>
            <w:r>
              <w:rPr>
                <w:rFonts w:hint="eastAsia"/>
                <w:spacing w:val="-9"/>
              </w:rPr>
              <w:t xml:space="preserve"> 分；□一般 </w:t>
            </w:r>
            <w:r>
              <w:rPr>
                <w:rFonts w:hint="eastAsia"/>
                <w:spacing w:val="-9"/>
                <w:lang w:val="en-US" w:eastAsia="zh-CN"/>
              </w:rPr>
              <w:t>0.5</w:t>
            </w:r>
            <w:r>
              <w:rPr>
                <w:rFonts w:hint="eastAsia"/>
                <w:spacing w:val="-9"/>
              </w:rPr>
              <w:t xml:space="preserve"> 分； □差 0 分</w:t>
            </w:r>
          </w:p>
        </w:tc>
        <w:tc>
          <w:tcPr>
            <w:tcW w:w="1001" w:type="dxa"/>
            <w:tcBorders>
              <w:left w:val="single" w:color="auto" w:sz="4" w:space="0"/>
            </w:tcBorders>
            <w:vAlign w:val="center"/>
          </w:tcPr>
          <w:p>
            <w:pPr>
              <w:jc w:val="center"/>
              <w:rPr>
                <w:rFonts w:hint="eastAsia" w:ascii="仿宋" w:hAnsi="仿宋" w:eastAsia="仿宋" w:cs="仿宋"/>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70"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69"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85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4780" w:type="dxa"/>
            <w:tcBorders>
              <w:top w:val="single" w:color="auto" w:sz="4" w:space="0"/>
              <w:left w:val="single" w:color="auto" w:sz="4" w:space="0"/>
              <w:bottom w:val="single" w:color="auto" w:sz="4" w:space="0"/>
              <w:right w:val="single" w:color="auto" w:sz="4" w:space="0"/>
            </w:tcBorders>
            <w:vAlign w:val="center"/>
          </w:tcPr>
          <w:p>
            <w:pPr>
              <w:pStyle w:val="8"/>
              <w:spacing w:before="62" w:line="222" w:lineRule="auto"/>
              <w:ind w:left="119"/>
              <w:jc w:val="left"/>
              <w:rPr>
                <w:rFonts w:hint="eastAsia"/>
                <w:spacing w:val="-9"/>
              </w:rPr>
            </w:pPr>
            <w:r>
              <w:rPr>
                <w:rFonts w:hint="eastAsia"/>
                <w:spacing w:val="-9"/>
              </w:rPr>
              <w:t>工程施工监理人员应按有关规定持证上岗</w:t>
            </w:r>
          </w:p>
          <w:p>
            <w:pPr>
              <w:pStyle w:val="8"/>
              <w:spacing w:before="62" w:line="222" w:lineRule="auto"/>
              <w:ind w:left="119" w:leftChars="0"/>
              <w:jc w:val="left"/>
              <w:rPr>
                <w:rFonts w:hint="eastAsia"/>
                <w:spacing w:val="-9"/>
              </w:rPr>
            </w:pPr>
            <w:r>
              <w:rPr>
                <w:rFonts w:hint="eastAsia"/>
                <w:spacing w:val="-9"/>
                <w:lang w:eastAsia="zh-CN"/>
              </w:rPr>
              <w:t>□</w:t>
            </w:r>
            <w:r>
              <w:rPr>
                <w:rFonts w:hint="eastAsia"/>
                <w:spacing w:val="-9"/>
                <w:lang w:val="en-US" w:eastAsia="zh-CN"/>
              </w:rPr>
              <w:t>是 1</w:t>
            </w:r>
            <w:r>
              <w:rPr>
                <w:rFonts w:hint="eastAsia"/>
                <w:spacing w:val="-9"/>
              </w:rPr>
              <w:t xml:space="preserve"> 分； □</w:t>
            </w:r>
            <w:r>
              <w:rPr>
                <w:rFonts w:hint="eastAsia"/>
                <w:spacing w:val="-9"/>
                <w:lang w:val="en-US" w:eastAsia="zh-CN"/>
              </w:rPr>
              <w:t>否</w:t>
            </w:r>
            <w:r>
              <w:rPr>
                <w:rFonts w:hint="eastAsia"/>
                <w:spacing w:val="-9"/>
              </w:rPr>
              <w:t xml:space="preserve"> 0 分</w:t>
            </w:r>
          </w:p>
        </w:tc>
        <w:tc>
          <w:tcPr>
            <w:tcW w:w="1001" w:type="dxa"/>
            <w:tcBorders>
              <w:left w:val="single" w:color="auto" w:sz="4" w:space="0"/>
            </w:tcBorders>
            <w:vAlign w:val="center"/>
          </w:tcPr>
          <w:p>
            <w:pPr>
              <w:jc w:val="center"/>
              <w:rPr>
                <w:rFonts w:hint="eastAsia" w:ascii="仿宋" w:hAnsi="仿宋" w:eastAsia="仿宋" w:cs="仿宋"/>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70" w:type="dxa"/>
            <w:vMerge w:val="continue"/>
            <w:tcBorders>
              <w:top w:val="single" w:color="auto" w:sz="4" w:space="0"/>
              <w:left w:val="single" w:color="auto" w:sz="4" w:space="0"/>
              <w:bottom w:val="single" w:color="auto" w:sz="4" w:space="0"/>
              <w:right w:val="single" w:color="auto" w:sz="4" w:space="0"/>
            </w:tcBorders>
            <w:vAlign w:val="top"/>
          </w:tcPr>
          <w:p>
            <w:pPr>
              <w:pStyle w:val="8"/>
              <w:spacing w:before="62" w:line="222" w:lineRule="auto"/>
              <w:ind w:left="119" w:leftChars="0"/>
            </w:pPr>
          </w:p>
        </w:tc>
        <w:tc>
          <w:tcPr>
            <w:tcW w:w="1269" w:type="dxa"/>
            <w:vMerge w:val="continue"/>
            <w:tcBorders>
              <w:top w:val="single" w:color="auto" w:sz="4" w:space="0"/>
              <w:left w:val="single" w:color="auto" w:sz="4" w:space="0"/>
              <w:bottom w:val="single" w:color="auto" w:sz="4" w:space="0"/>
              <w:right w:val="single" w:color="auto" w:sz="4" w:space="0"/>
            </w:tcBorders>
            <w:vAlign w:val="top"/>
          </w:tcPr>
          <w:p>
            <w:pPr>
              <w:pStyle w:val="8"/>
              <w:spacing w:before="62" w:line="222" w:lineRule="auto"/>
              <w:ind w:left="119" w:leftChars="0"/>
            </w:pPr>
          </w:p>
        </w:tc>
        <w:tc>
          <w:tcPr>
            <w:tcW w:w="185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4780" w:type="dxa"/>
            <w:tcBorders>
              <w:top w:val="single" w:color="auto" w:sz="4" w:space="0"/>
              <w:left w:val="single" w:color="auto" w:sz="4" w:space="0"/>
              <w:bottom w:val="single" w:color="auto" w:sz="4" w:space="0"/>
              <w:right w:val="single" w:color="auto" w:sz="4" w:space="0"/>
            </w:tcBorders>
            <w:vAlign w:val="center"/>
          </w:tcPr>
          <w:p>
            <w:pPr>
              <w:pStyle w:val="8"/>
              <w:spacing w:before="62" w:line="222" w:lineRule="auto"/>
              <w:ind w:left="119"/>
              <w:jc w:val="left"/>
              <w:rPr>
                <w:rFonts w:hint="eastAsia"/>
                <w:spacing w:val="-9"/>
              </w:rPr>
            </w:pPr>
            <w:r>
              <w:rPr>
                <w:rFonts w:hint="eastAsia"/>
                <w:spacing w:val="-9"/>
              </w:rPr>
              <w:t>总监理工程师、监理工程师应当具有监理工程师职业资格，总监理工程师还应当具有工程类</w:t>
            </w:r>
            <w:r>
              <w:rPr>
                <w:rFonts w:hint="eastAsia"/>
                <w:spacing w:val="-9"/>
                <w:lang w:val="en-US" w:eastAsia="zh-CN"/>
              </w:rPr>
              <w:t>中</w:t>
            </w:r>
            <w:r>
              <w:rPr>
                <w:rFonts w:hint="eastAsia"/>
                <w:spacing w:val="-9"/>
              </w:rPr>
              <w:t>级</w:t>
            </w:r>
            <w:r>
              <w:rPr>
                <w:rFonts w:hint="eastAsia"/>
                <w:spacing w:val="-9"/>
                <w:lang w:val="en-US" w:eastAsia="zh-CN"/>
              </w:rPr>
              <w:t>(及以上）</w:t>
            </w:r>
            <w:r>
              <w:rPr>
                <w:rFonts w:hint="eastAsia"/>
                <w:spacing w:val="-9"/>
              </w:rPr>
              <w:t>专业技术职称</w:t>
            </w:r>
          </w:p>
          <w:p>
            <w:pPr>
              <w:pStyle w:val="8"/>
              <w:spacing w:before="62" w:line="222" w:lineRule="auto"/>
              <w:ind w:left="119"/>
              <w:jc w:val="left"/>
              <w:rPr>
                <w:rFonts w:hint="eastAsia"/>
                <w:spacing w:val="-9"/>
              </w:rPr>
            </w:pPr>
            <w:r>
              <w:rPr>
                <w:rFonts w:hint="eastAsia"/>
                <w:spacing w:val="-9"/>
                <w:lang w:eastAsia="zh-CN"/>
              </w:rPr>
              <w:t>□</w:t>
            </w:r>
            <w:r>
              <w:rPr>
                <w:rFonts w:hint="eastAsia"/>
                <w:spacing w:val="-9"/>
              </w:rPr>
              <w:t>好</w:t>
            </w:r>
            <w:r>
              <w:rPr>
                <w:rFonts w:hint="eastAsia"/>
                <w:spacing w:val="-9"/>
                <w:lang w:val="en-US" w:eastAsia="zh-CN"/>
              </w:rPr>
              <w:t xml:space="preserve"> 2</w:t>
            </w:r>
            <w:r>
              <w:rPr>
                <w:rFonts w:hint="eastAsia"/>
                <w:spacing w:val="-9"/>
              </w:rPr>
              <w:t xml:space="preserve"> 分； □一般 </w:t>
            </w:r>
            <w:r>
              <w:rPr>
                <w:rFonts w:hint="eastAsia"/>
                <w:spacing w:val="-9"/>
                <w:lang w:val="en-US" w:eastAsia="zh-CN"/>
              </w:rPr>
              <w:t>1</w:t>
            </w:r>
            <w:r>
              <w:rPr>
                <w:rFonts w:hint="eastAsia"/>
                <w:spacing w:val="-9"/>
              </w:rPr>
              <w:t xml:space="preserve"> 分； □差 0 分</w:t>
            </w:r>
          </w:p>
        </w:tc>
        <w:tc>
          <w:tcPr>
            <w:tcW w:w="1001" w:type="dxa"/>
            <w:tcBorders>
              <w:left w:val="single" w:color="auto" w:sz="4" w:space="0"/>
            </w:tcBorders>
            <w:vAlign w:val="center"/>
          </w:tcPr>
          <w:p>
            <w:pPr>
              <w:jc w:val="center"/>
              <w:rPr>
                <w:rFonts w:hint="eastAsia" w:ascii="仿宋" w:hAnsi="仿宋" w:eastAsia="仿宋" w:cs="仿宋"/>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270" w:type="dxa"/>
            <w:vMerge w:val="continue"/>
            <w:tcBorders>
              <w:top w:val="single" w:color="auto" w:sz="4" w:space="0"/>
              <w:left w:val="single" w:color="auto" w:sz="4" w:space="0"/>
              <w:bottom w:val="single" w:color="auto" w:sz="4" w:space="0"/>
              <w:right w:val="single" w:color="auto" w:sz="4" w:space="0"/>
            </w:tcBorders>
            <w:vAlign w:val="top"/>
          </w:tcPr>
          <w:p>
            <w:pPr>
              <w:pStyle w:val="8"/>
              <w:spacing w:before="62" w:line="222" w:lineRule="auto"/>
              <w:ind w:left="119" w:leftChars="0"/>
              <w:rPr>
                <w:spacing w:val="-9"/>
              </w:rPr>
            </w:pPr>
          </w:p>
        </w:tc>
        <w:tc>
          <w:tcPr>
            <w:tcW w:w="1269" w:type="dxa"/>
            <w:vMerge w:val="continue"/>
            <w:tcBorders>
              <w:top w:val="single" w:color="auto" w:sz="4" w:space="0"/>
              <w:left w:val="single" w:color="auto" w:sz="4" w:space="0"/>
              <w:bottom w:val="single" w:color="auto" w:sz="4" w:space="0"/>
              <w:right w:val="single" w:color="auto" w:sz="4" w:space="0"/>
            </w:tcBorders>
            <w:vAlign w:val="top"/>
          </w:tcPr>
          <w:p>
            <w:pPr>
              <w:pStyle w:val="8"/>
              <w:spacing w:before="62" w:line="222" w:lineRule="auto"/>
              <w:ind w:left="119" w:leftChars="0"/>
              <w:rPr>
                <w:spacing w:val="-9"/>
              </w:rPr>
            </w:pPr>
          </w:p>
        </w:tc>
        <w:tc>
          <w:tcPr>
            <w:tcW w:w="185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4780" w:type="dxa"/>
            <w:tcBorders>
              <w:top w:val="single" w:color="auto" w:sz="4" w:space="0"/>
              <w:left w:val="single" w:color="auto" w:sz="4" w:space="0"/>
              <w:bottom w:val="single" w:color="auto" w:sz="4" w:space="0"/>
              <w:right w:val="single" w:color="auto" w:sz="4" w:space="0"/>
            </w:tcBorders>
            <w:vAlign w:val="center"/>
          </w:tcPr>
          <w:p>
            <w:pPr>
              <w:pStyle w:val="8"/>
              <w:spacing w:before="62" w:line="222" w:lineRule="auto"/>
              <w:ind w:left="119"/>
              <w:jc w:val="left"/>
              <w:rPr>
                <w:rFonts w:hint="eastAsia"/>
                <w:spacing w:val="-9"/>
              </w:rPr>
            </w:pPr>
            <w:r>
              <w:rPr>
                <w:rFonts w:hint="eastAsia"/>
                <w:spacing w:val="-9"/>
              </w:rPr>
              <w:t>总监理工程师</w:t>
            </w:r>
            <w:r>
              <w:rPr>
                <w:rFonts w:hint="eastAsia"/>
                <w:spacing w:val="-9"/>
                <w:lang w:val="en-US" w:eastAsia="zh-CN"/>
              </w:rPr>
              <w:t>是否</w:t>
            </w:r>
            <w:r>
              <w:rPr>
                <w:rFonts w:hint="eastAsia"/>
                <w:spacing w:val="-9"/>
              </w:rPr>
              <w:t>履行主持编制监理规划、制定监理机构工作制度、审批监理实施细则职责</w:t>
            </w:r>
          </w:p>
          <w:p>
            <w:pPr>
              <w:pStyle w:val="8"/>
              <w:spacing w:before="62" w:line="222" w:lineRule="auto"/>
              <w:ind w:left="119"/>
              <w:jc w:val="left"/>
              <w:rPr>
                <w:rFonts w:hint="eastAsia"/>
                <w:spacing w:val="-9"/>
              </w:rPr>
            </w:pPr>
            <w:r>
              <w:rPr>
                <w:rFonts w:hint="eastAsia"/>
                <w:spacing w:val="-9"/>
                <w:lang w:eastAsia="zh-CN"/>
              </w:rPr>
              <w:t>□</w:t>
            </w:r>
            <w:r>
              <w:rPr>
                <w:rFonts w:hint="eastAsia"/>
                <w:spacing w:val="-9"/>
                <w:lang w:val="en-US" w:eastAsia="zh-CN"/>
              </w:rPr>
              <w:t>是 2</w:t>
            </w:r>
            <w:r>
              <w:rPr>
                <w:rFonts w:hint="eastAsia"/>
                <w:spacing w:val="-9"/>
              </w:rPr>
              <w:t xml:space="preserve"> 分； □</w:t>
            </w:r>
            <w:r>
              <w:rPr>
                <w:rFonts w:hint="eastAsia"/>
                <w:spacing w:val="-9"/>
                <w:lang w:val="en-US" w:eastAsia="zh-CN"/>
              </w:rPr>
              <w:t>否</w:t>
            </w:r>
            <w:r>
              <w:rPr>
                <w:rFonts w:hint="eastAsia"/>
                <w:spacing w:val="-9"/>
              </w:rPr>
              <w:t xml:space="preserve"> 0 分</w:t>
            </w:r>
          </w:p>
        </w:tc>
        <w:tc>
          <w:tcPr>
            <w:tcW w:w="1001" w:type="dxa"/>
            <w:tcBorders>
              <w:left w:val="single" w:color="auto" w:sz="4" w:space="0"/>
            </w:tcBorders>
            <w:vAlign w:val="center"/>
          </w:tcPr>
          <w:p>
            <w:pPr>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270" w:type="dxa"/>
            <w:vMerge w:val="continue"/>
            <w:tcBorders>
              <w:top w:val="single" w:color="auto" w:sz="4" w:space="0"/>
              <w:left w:val="single" w:color="auto" w:sz="4" w:space="0"/>
              <w:bottom w:val="single" w:color="auto" w:sz="4" w:space="0"/>
              <w:right w:val="single" w:color="auto" w:sz="4" w:space="0"/>
            </w:tcBorders>
            <w:vAlign w:val="top"/>
          </w:tcPr>
          <w:p>
            <w:pPr>
              <w:pStyle w:val="8"/>
              <w:spacing w:before="62" w:line="222" w:lineRule="auto"/>
              <w:ind w:left="119" w:leftChars="0"/>
              <w:rPr>
                <w:spacing w:val="-9"/>
              </w:rPr>
            </w:pPr>
          </w:p>
        </w:tc>
        <w:tc>
          <w:tcPr>
            <w:tcW w:w="1269" w:type="dxa"/>
            <w:vMerge w:val="continue"/>
            <w:tcBorders>
              <w:top w:val="single" w:color="auto" w:sz="4" w:space="0"/>
              <w:left w:val="single" w:color="auto" w:sz="4" w:space="0"/>
              <w:bottom w:val="single" w:color="auto" w:sz="4" w:space="0"/>
              <w:right w:val="single" w:color="auto" w:sz="4" w:space="0"/>
            </w:tcBorders>
            <w:vAlign w:val="top"/>
          </w:tcPr>
          <w:p>
            <w:pPr>
              <w:pStyle w:val="8"/>
              <w:spacing w:before="62" w:line="222" w:lineRule="auto"/>
              <w:ind w:left="119" w:leftChars="0"/>
              <w:rPr>
                <w:spacing w:val="-9"/>
              </w:rPr>
            </w:pPr>
          </w:p>
        </w:tc>
        <w:tc>
          <w:tcPr>
            <w:tcW w:w="185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4780" w:type="dxa"/>
            <w:tcBorders>
              <w:top w:val="single" w:color="auto" w:sz="4" w:space="0"/>
              <w:left w:val="single" w:color="auto" w:sz="4" w:space="0"/>
              <w:bottom w:val="single" w:color="auto" w:sz="4" w:space="0"/>
              <w:right w:val="single" w:color="auto" w:sz="4" w:space="0"/>
            </w:tcBorders>
            <w:vAlign w:val="center"/>
          </w:tcPr>
          <w:p>
            <w:pPr>
              <w:pStyle w:val="8"/>
              <w:spacing w:before="62" w:line="222" w:lineRule="auto"/>
              <w:ind w:left="119"/>
              <w:jc w:val="left"/>
              <w:rPr>
                <w:rFonts w:hint="eastAsia"/>
                <w:spacing w:val="-9"/>
              </w:rPr>
            </w:pPr>
            <w:r>
              <w:rPr>
                <w:rFonts w:hint="eastAsia"/>
                <w:spacing w:val="-9"/>
              </w:rPr>
              <w:t>总监理工程师</w:t>
            </w:r>
            <w:r>
              <w:rPr>
                <w:rFonts w:hint="eastAsia"/>
                <w:spacing w:val="-9"/>
                <w:lang w:val="en-US" w:eastAsia="zh-CN"/>
              </w:rPr>
              <w:t>是否主持或参加</w:t>
            </w:r>
            <w:r>
              <w:rPr>
                <w:rFonts w:hint="eastAsia"/>
                <w:spacing w:val="-9"/>
              </w:rPr>
              <w:t>设计交底</w:t>
            </w:r>
          </w:p>
          <w:p>
            <w:pPr>
              <w:pStyle w:val="8"/>
              <w:spacing w:before="62" w:line="222" w:lineRule="auto"/>
              <w:ind w:left="119" w:leftChars="0"/>
              <w:jc w:val="left"/>
              <w:rPr>
                <w:rFonts w:hint="eastAsia"/>
                <w:spacing w:val="-9"/>
              </w:rPr>
            </w:pPr>
            <w:r>
              <w:rPr>
                <w:rFonts w:hint="eastAsia"/>
                <w:spacing w:val="-9"/>
                <w:lang w:eastAsia="zh-CN"/>
              </w:rPr>
              <w:t>□</w:t>
            </w:r>
            <w:r>
              <w:rPr>
                <w:rFonts w:hint="eastAsia"/>
                <w:spacing w:val="-9"/>
                <w:lang w:val="en-US" w:eastAsia="zh-CN"/>
              </w:rPr>
              <w:t>是 2</w:t>
            </w:r>
            <w:r>
              <w:rPr>
                <w:rFonts w:hint="eastAsia"/>
                <w:spacing w:val="-9"/>
              </w:rPr>
              <w:t xml:space="preserve"> 分； </w:t>
            </w:r>
            <w:r>
              <w:rPr>
                <w:rFonts w:hint="eastAsia"/>
                <w:spacing w:val="-9"/>
                <w:lang w:eastAsia="zh-CN"/>
              </w:rPr>
              <w:t>□</w:t>
            </w:r>
            <w:r>
              <w:rPr>
                <w:rFonts w:hint="eastAsia"/>
                <w:spacing w:val="-9"/>
                <w:lang w:val="en-US" w:eastAsia="zh-CN"/>
              </w:rPr>
              <w:t>否</w:t>
            </w:r>
            <w:r>
              <w:rPr>
                <w:rFonts w:hint="eastAsia"/>
                <w:spacing w:val="-9"/>
              </w:rPr>
              <w:t xml:space="preserve"> 0 分</w:t>
            </w:r>
          </w:p>
        </w:tc>
        <w:tc>
          <w:tcPr>
            <w:tcW w:w="1001" w:type="dxa"/>
            <w:tcBorders>
              <w:left w:val="single" w:color="auto" w:sz="4" w:space="0"/>
            </w:tcBorders>
            <w:vAlign w:val="center"/>
          </w:tcPr>
          <w:p>
            <w:pPr>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270" w:type="dxa"/>
            <w:vMerge w:val="continue"/>
            <w:tcBorders>
              <w:top w:val="single" w:color="auto" w:sz="4" w:space="0"/>
              <w:left w:val="single" w:color="auto" w:sz="4" w:space="0"/>
              <w:bottom w:val="single" w:color="auto" w:sz="4" w:space="0"/>
              <w:right w:val="single" w:color="auto" w:sz="4" w:space="0"/>
            </w:tcBorders>
            <w:vAlign w:val="top"/>
          </w:tcPr>
          <w:p>
            <w:pPr>
              <w:pStyle w:val="8"/>
              <w:spacing w:before="62" w:line="222" w:lineRule="auto"/>
              <w:ind w:left="119" w:leftChars="0"/>
              <w:jc w:val="left"/>
            </w:pPr>
          </w:p>
        </w:tc>
        <w:tc>
          <w:tcPr>
            <w:tcW w:w="1269" w:type="dxa"/>
            <w:vMerge w:val="continue"/>
            <w:tcBorders>
              <w:top w:val="single" w:color="auto" w:sz="4" w:space="0"/>
              <w:left w:val="single" w:color="auto" w:sz="4" w:space="0"/>
              <w:bottom w:val="single" w:color="auto" w:sz="4" w:space="0"/>
              <w:right w:val="single" w:color="auto" w:sz="4" w:space="0"/>
            </w:tcBorders>
            <w:vAlign w:val="top"/>
          </w:tcPr>
          <w:p>
            <w:pPr>
              <w:pStyle w:val="8"/>
              <w:spacing w:before="62" w:line="222" w:lineRule="auto"/>
              <w:ind w:left="119" w:leftChars="0"/>
              <w:jc w:val="left"/>
            </w:pPr>
          </w:p>
        </w:tc>
        <w:tc>
          <w:tcPr>
            <w:tcW w:w="1859" w:type="dxa"/>
            <w:vMerge w:val="continue"/>
            <w:tcBorders>
              <w:top w:val="single" w:color="auto" w:sz="4" w:space="0"/>
              <w:left w:val="single" w:color="auto" w:sz="4" w:space="0"/>
              <w:bottom w:val="single" w:color="auto" w:sz="4" w:space="0"/>
              <w:right w:val="single" w:color="auto" w:sz="4" w:space="0"/>
            </w:tcBorders>
            <w:vAlign w:val="center"/>
          </w:tcPr>
          <w:p>
            <w:pPr>
              <w:pStyle w:val="8"/>
              <w:spacing w:before="62" w:line="222" w:lineRule="auto"/>
              <w:ind w:left="119" w:leftChars="0"/>
              <w:jc w:val="left"/>
            </w:pPr>
          </w:p>
        </w:tc>
        <w:tc>
          <w:tcPr>
            <w:tcW w:w="47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spacing w:before="62" w:line="222" w:lineRule="auto"/>
              <w:ind w:left="119"/>
              <w:jc w:val="left"/>
              <w:rPr>
                <w:rFonts w:hint="eastAsia"/>
                <w:spacing w:val="-9"/>
                <w:lang w:eastAsia="zh-CN"/>
              </w:rPr>
            </w:pPr>
            <w:r>
              <w:rPr>
                <w:rFonts w:hint="eastAsia"/>
                <w:spacing w:val="-9"/>
                <w:lang w:val="en-US" w:eastAsia="zh-CN"/>
              </w:rPr>
              <w:t>总监理工程师是否</w:t>
            </w:r>
            <w:r>
              <w:rPr>
                <w:rFonts w:hint="eastAsia"/>
                <w:spacing w:val="-9"/>
                <w:lang w:eastAsia="zh-CN"/>
              </w:rPr>
              <w:t>主持第一次监理工地会议、监理例会和监理专题会议</w:t>
            </w:r>
          </w:p>
          <w:p>
            <w:pPr>
              <w:pStyle w:val="8"/>
              <w:spacing w:before="62" w:line="222" w:lineRule="auto"/>
              <w:ind w:left="119" w:leftChars="0"/>
              <w:jc w:val="left"/>
              <w:rPr>
                <w:rFonts w:hint="eastAsia" w:ascii="仿宋" w:hAnsi="仿宋" w:eastAsia="仿宋" w:cs="仿宋"/>
                <w:snapToGrid w:val="0"/>
                <w:color w:val="000000"/>
                <w:spacing w:val="-9"/>
                <w:kern w:val="0"/>
                <w:sz w:val="24"/>
                <w:szCs w:val="24"/>
                <w:lang w:val="en-US" w:eastAsia="zh-CN" w:bidi="ar-SA"/>
              </w:rPr>
            </w:pPr>
            <w:r>
              <w:rPr>
                <w:rFonts w:hint="eastAsia"/>
                <w:spacing w:val="-9"/>
                <w:lang w:eastAsia="zh-CN"/>
              </w:rPr>
              <w:t>□</w:t>
            </w:r>
            <w:r>
              <w:rPr>
                <w:rFonts w:hint="eastAsia"/>
                <w:spacing w:val="-9"/>
                <w:lang w:val="en-US" w:eastAsia="zh-CN"/>
              </w:rPr>
              <w:t>是 1</w:t>
            </w:r>
            <w:r>
              <w:rPr>
                <w:rFonts w:hint="eastAsia"/>
                <w:spacing w:val="-9"/>
                <w:lang w:eastAsia="zh-CN"/>
              </w:rPr>
              <w:t xml:space="preserve"> 分； □</w:t>
            </w:r>
            <w:r>
              <w:rPr>
                <w:rFonts w:hint="eastAsia"/>
                <w:spacing w:val="-9"/>
                <w:lang w:val="en-US" w:eastAsia="zh-CN"/>
              </w:rPr>
              <w:t>否</w:t>
            </w:r>
            <w:r>
              <w:rPr>
                <w:rFonts w:hint="eastAsia"/>
                <w:spacing w:val="-9"/>
                <w:lang w:eastAsia="zh-CN"/>
              </w:rPr>
              <w:t xml:space="preserve"> 0 分</w:t>
            </w:r>
          </w:p>
        </w:tc>
        <w:tc>
          <w:tcPr>
            <w:tcW w:w="1001" w:type="dxa"/>
            <w:tcBorders>
              <w:left w:val="single" w:color="auto" w:sz="4" w:space="0"/>
            </w:tcBorders>
            <w:shd w:val="clear" w:color="auto" w:fill="auto"/>
            <w:vAlign w:val="center"/>
          </w:tcPr>
          <w:p>
            <w:pPr>
              <w:jc w:val="center"/>
              <w:rPr>
                <w:rFonts w:hint="default" w:ascii="仿宋" w:hAnsi="仿宋" w:eastAsia="仿宋" w:cs="仿宋"/>
                <w:snapToGrid w:val="0"/>
                <w:color w:val="000000"/>
                <w:kern w:val="0"/>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 w:hRule="atLeast"/>
        </w:trPr>
        <w:tc>
          <w:tcPr>
            <w:tcW w:w="1270" w:type="dxa"/>
            <w:vMerge w:val="continue"/>
            <w:tcBorders>
              <w:top w:val="single" w:color="auto" w:sz="4" w:space="0"/>
              <w:left w:val="single" w:color="auto" w:sz="4" w:space="0"/>
              <w:bottom w:val="single" w:color="auto" w:sz="4" w:space="0"/>
              <w:right w:val="single" w:color="auto" w:sz="4" w:space="0"/>
            </w:tcBorders>
            <w:vAlign w:val="top"/>
          </w:tcPr>
          <w:p>
            <w:pPr>
              <w:pStyle w:val="8"/>
              <w:spacing w:before="62" w:line="222" w:lineRule="auto"/>
              <w:ind w:left="119" w:leftChars="0"/>
              <w:jc w:val="left"/>
              <w:rPr>
                <w:rFonts w:hint="eastAsia"/>
                <w:spacing w:val="-9"/>
                <w:lang w:eastAsia="zh-CN"/>
              </w:rPr>
            </w:pPr>
          </w:p>
        </w:tc>
        <w:tc>
          <w:tcPr>
            <w:tcW w:w="1269" w:type="dxa"/>
            <w:vMerge w:val="continue"/>
            <w:tcBorders>
              <w:top w:val="single" w:color="auto" w:sz="4" w:space="0"/>
              <w:left w:val="single" w:color="auto" w:sz="4" w:space="0"/>
              <w:bottom w:val="single" w:color="auto" w:sz="4" w:space="0"/>
              <w:right w:val="single" w:color="auto" w:sz="4" w:space="0"/>
            </w:tcBorders>
            <w:vAlign w:val="top"/>
          </w:tcPr>
          <w:p>
            <w:pPr>
              <w:pStyle w:val="8"/>
              <w:spacing w:before="62" w:line="222" w:lineRule="auto"/>
              <w:ind w:left="119" w:leftChars="0"/>
              <w:jc w:val="left"/>
              <w:rPr>
                <w:rFonts w:hint="eastAsia"/>
                <w:spacing w:val="-9"/>
                <w:lang w:eastAsia="zh-CN"/>
              </w:rPr>
            </w:pPr>
          </w:p>
        </w:tc>
        <w:tc>
          <w:tcPr>
            <w:tcW w:w="1859" w:type="dxa"/>
            <w:vMerge w:val="continue"/>
            <w:tcBorders>
              <w:top w:val="single" w:color="auto" w:sz="4" w:space="0"/>
              <w:left w:val="single" w:color="auto" w:sz="4" w:space="0"/>
              <w:bottom w:val="single" w:color="auto" w:sz="4" w:space="0"/>
              <w:right w:val="single" w:color="auto" w:sz="4" w:space="0"/>
            </w:tcBorders>
            <w:vAlign w:val="center"/>
          </w:tcPr>
          <w:p>
            <w:pPr>
              <w:pStyle w:val="8"/>
              <w:spacing w:before="62" w:line="222" w:lineRule="auto"/>
              <w:ind w:left="119" w:leftChars="0"/>
              <w:jc w:val="left"/>
              <w:rPr>
                <w:rFonts w:hint="eastAsia"/>
                <w:spacing w:val="-9"/>
                <w:lang w:eastAsia="zh-CN"/>
              </w:rPr>
            </w:pPr>
          </w:p>
        </w:tc>
        <w:tc>
          <w:tcPr>
            <w:tcW w:w="47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spacing w:before="62" w:line="222" w:lineRule="auto"/>
              <w:ind w:left="119"/>
              <w:jc w:val="left"/>
              <w:rPr>
                <w:rFonts w:hint="eastAsia"/>
                <w:spacing w:val="-9"/>
              </w:rPr>
            </w:pPr>
            <w:r>
              <w:rPr>
                <w:rFonts w:hint="eastAsia"/>
                <w:spacing w:val="-9"/>
              </w:rPr>
              <w:t>总监理工程师</w:t>
            </w:r>
            <w:r>
              <w:rPr>
                <w:rFonts w:hint="eastAsia"/>
                <w:spacing w:val="-9"/>
                <w:lang w:val="en-US" w:eastAsia="zh-CN"/>
              </w:rPr>
              <w:t>是否</w:t>
            </w:r>
            <w:r>
              <w:rPr>
                <w:rFonts w:hint="eastAsia"/>
                <w:spacing w:val="-9"/>
              </w:rPr>
              <w:t>组织核查并签发施工图纸</w:t>
            </w:r>
          </w:p>
          <w:p>
            <w:pPr>
              <w:pStyle w:val="8"/>
              <w:spacing w:before="62" w:line="222" w:lineRule="auto"/>
              <w:ind w:left="119" w:leftChars="0"/>
              <w:jc w:val="left"/>
              <w:rPr>
                <w:rFonts w:hint="eastAsia" w:ascii="仿宋" w:hAnsi="仿宋" w:eastAsia="仿宋" w:cs="仿宋"/>
                <w:snapToGrid w:val="0"/>
                <w:color w:val="000000"/>
                <w:spacing w:val="-9"/>
                <w:kern w:val="0"/>
                <w:sz w:val="24"/>
                <w:szCs w:val="24"/>
                <w:lang w:val="en-US" w:eastAsia="zh-CN" w:bidi="ar-SA"/>
              </w:rPr>
            </w:pPr>
            <w:r>
              <w:rPr>
                <w:rFonts w:hint="eastAsia"/>
                <w:spacing w:val="-9"/>
                <w:lang w:eastAsia="zh-CN"/>
              </w:rPr>
              <w:t>□</w:t>
            </w:r>
            <w:r>
              <w:rPr>
                <w:rFonts w:hint="eastAsia"/>
                <w:spacing w:val="-9"/>
                <w:lang w:val="en-US" w:eastAsia="zh-CN"/>
              </w:rPr>
              <w:t>是 2</w:t>
            </w:r>
            <w:r>
              <w:rPr>
                <w:rFonts w:hint="eastAsia"/>
                <w:spacing w:val="-9"/>
              </w:rPr>
              <w:t xml:space="preserve"> 分； □</w:t>
            </w:r>
            <w:r>
              <w:rPr>
                <w:rFonts w:hint="eastAsia"/>
                <w:spacing w:val="-9"/>
                <w:lang w:val="en-US" w:eastAsia="zh-CN"/>
              </w:rPr>
              <w:t>否</w:t>
            </w:r>
            <w:r>
              <w:rPr>
                <w:rFonts w:hint="eastAsia"/>
                <w:spacing w:val="-9"/>
              </w:rPr>
              <w:t xml:space="preserve"> 0 分</w:t>
            </w:r>
          </w:p>
        </w:tc>
        <w:tc>
          <w:tcPr>
            <w:tcW w:w="1001" w:type="dxa"/>
            <w:tcBorders>
              <w:left w:val="single" w:color="auto" w:sz="4" w:space="0"/>
            </w:tcBorders>
            <w:shd w:val="clear" w:color="auto" w:fill="auto"/>
            <w:vAlign w:val="center"/>
          </w:tcPr>
          <w:p>
            <w:pPr>
              <w:jc w:val="center"/>
              <w:rPr>
                <w:rFonts w:hint="default" w:ascii="仿宋" w:hAnsi="仿宋" w:eastAsia="仿宋" w:cs="仿宋"/>
                <w:snapToGrid w:val="0"/>
                <w:color w:val="000000"/>
                <w:kern w:val="0"/>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 w:hRule="atLeast"/>
        </w:trPr>
        <w:tc>
          <w:tcPr>
            <w:tcW w:w="1270" w:type="dxa"/>
            <w:vMerge w:val="continue"/>
            <w:tcBorders>
              <w:top w:val="single" w:color="auto" w:sz="4" w:space="0"/>
              <w:left w:val="single" w:color="auto" w:sz="4" w:space="0"/>
              <w:bottom w:val="single" w:color="auto" w:sz="4" w:space="0"/>
              <w:right w:val="single" w:color="auto" w:sz="4" w:space="0"/>
            </w:tcBorders>
            <w:vAlign w:val="top"/>
          </w:tcPr>
          <w:p>
            <w:pPr>
              <w:pStyle w:val="8"/>
              <w:spacing w:before="62" w:line="222" w:lineRule="auto"/>
              <w:ind w:left="119" w:leftChars="0"/>
              <w:jc w:val="left"/>
            </w:pPr>
          </w:p>
        </w:tc>
        <w:tc>
          <w:tcPr>
            <w:tcW w:w="1269" w:type="dxa"/>
            <w:vMerge w:val="continue"/>
            <w:tcBorders>
              <w:top w:val="single" w:color="auto" w:sz="4" w:space="0"/>
              <w:left w:val="single" w:color="auto" w:sz="4" w:space="0"/>
              <w:bottom w:val="single" w:color="auto" w:sz="4" w:space="0"/>
              <w:right w:val="single" w:color="auto" w:sz="4" w:space="0"/>
            </w:tcBorders>
            <w:vAlign w:val="top"/>
          </w:tcPr>
          <w:p>
            <w:pPr>
              <w:pStyle w:val="8"/>
              <w:spacing w:before="62" w:line="222" w:lineRule="auto"/>
              <w:ind w:left="119" w:leftChars="0"/>
              <w:jc w:val="left"/>
            </w:pPr>
          </w:p>
        </w:tc>
        <w:tc>
          <w:tcPr>
            <w:tcW w:w="1859" w:type="dxa"/>
            <w:vMerge w:val="continue"/>
            <w:tcBorders>
              <w:top w:val="single" w:color="auto" w:sz="4" w:space="0"/>
              <w:left w:val="single" w:color="auto" w:sz="4" w:space="0"/>
              <w:bottom w:val="single" w:color="auto" w:sz="4" w:space="0"/>
              <w:right w:val="single" w:color="auto" w:sz="4" w:space="0"/>
            </w:tcBorders>
            <w:vAlign w:val="center"/>
          </w:tcPr>
          <w:p>
            <w:pPr>
              <w:pStyle w:val="8"/>
              <w:spacing w:before="62" w:line="222" w:lineRule="auto"/>
              <w:ind w:left="119" w:leftChars="0"/>
              <w:jc w:val="left"/>
            </w:pPr>
          </w:p>
        </w:tc>
        <w:tc>
          <w:tcPr>
            <w:tcW w:w="47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spacing w:before="62" w:line="222" w:lineRule="auto"/>
              <w:ind w:left="119"/>
              <w:jc w:val="left"/>
              <w:rPr>
                <w:rFonts w:hint="eastAsia"/>
                <w:spacing w:val="-9"/>
                <w:lang w:val="en-US" w:eastAsia="zh-CN"/>
              </w:rPr>
            </w:pPr>
            <w:r>
              <w:rPr>
                <w:rFonts w:hint="eastAsia"/>
                <w:spacing w:val="-9"/>
                <w:lang w:eastAsia="zh-CN"/>
              </w:rPr>
              <w:t>总监理工程师</w:t>
            </w:r>
            <w:r>
              <w:rPr>
                <w:rFonts w:hint="eastAsia"/>
                <w:spacing w:val="-9"/>
                <w:lang w:val="en-US" w:eastAsia="zh-CN"/>
              </w:rPr>
              <w:t>是否</w:t>
            </w:r>
            <w:r>
              <w:rPr>
                <w:rFonts w:hint="eastAsia"/>
                <w:spacing w:val="-9"/>
                <w:lang w:eastAsia="zh-CN"/>
              </w:rPr>
              <w:t>审批承包人提交的</w:t>
            </w:r>
            <w:r>
              <w:rPr>
                <w:rFonts w:hint="eastAsia"/>
                <w:spacing w:val="-9"/>
                <w:lang w:val="en-US" w:eastAsia="zh-CN"/>
              </w:rPr>
              <w:t>施工组织设计</w:t>
            </w:r>
          </w:p>
          <w:p>
            <w:pPr>
              <w:pStyle w:val="8"/>
              <w:spacing w:before="62" w:line="222" w:lineRule="auto"/>
              <w:ind w:left="119" w:leftChars="0"/>
              <w:jc w:val="left"/>
              <w:rPr>
                <w:rFonts w:hint="eastAsia" w:ascii="仿宋" w:hAnsi="仿宋" w:eastAsia="仿宋" w:cs="仿宋"/>
                <w:snapToGrid w:val="0"/>
                <w:color w:val="000000"/>
                <w:spacing w:val="-9"/>
                <w:kern w:val="0"/>
                <w:sz w:val="24"/>
                <w:szCs w:val="24"/>
                <w:lang w:val="en-US" w:eastAsia="zh-CN" w:bidi="ar-SA"/>
              </w:rPr>
            </w:pPr>
            <w:r>
              <w:rPr>
                <w:rFonts w:hint="eastAsia"/>
                <w:spacing w:val="-9"/>
                <w:lang w:eastAsia="zh-CN"/>
              </w:rPr>
              <w:t>□</w:t>
            </w:r>
            <w:r>
              <w:rPr>
                <w:rFonts w:hint="eastAsia"/>
                <w:spacing w:val="-9"/>
                <w:lang w:val="en-US" w:eastAsia="zh-CN"/>
              </w:rPr>
              <w:t>是 1</w:t>
            </w:r>
            <w:r>
              <w:rPr>
                <w:rFonts w:hint="eastAsia"/>
                <w:spacing w:val="-9"/>
                <w:lang w:eastAsia="zh-CN"/>
              </w:rPr>
              <w:t xml:space="preserve"> 分； □</w:t>
            </w:r>
            <w:r>
              <w:rPr>
                <w:rFonts w:hint="eastAsia"/>
                <w:spacing w:val="-9"/>
                <w:lang w:val="en-US" w:eastAsia="zh-CN"/>
              </w:rPr>
              <w:t>否</w:t>
            </w:r>
            <w:r>
              <w:rPr>
                <w:rFonts w:hint="eastAsia"/>
                <w:spacing w:val="-9"/>
                <w:lang w:eastAsia="zh-CN"/>
              </w:rPr>
              <w:t xml:space="preserve"> 0 分</w:t>
            </w:r>
          </w:p>
        </w:tc>
        <w:tc>
          <w:tcPr>
            <w:tcW w:w="1001" w:type="dxa"/>
            <w:tcBorders>
              <w:left w:val="single" w:color="auto" w:sz="4" w:space="0"/>
            </w:tcBorders>
            <w:shd w:val="clear" w:color="auto" w:fill="auto"/>
            <w:vAlign w:val="center"/>
          </w:tcPr>
          <w:p>
            <w:pPr>
              <w:jc w:val="center"/>
              <w:rPr>
                <w:rFonts w:hint="default" w:ascii="仿宋" w:hAnsi="仿宋" w:eastAsia="仿宋" w:cs="仿宋"/>
                <w:snapToGrid w:val="0"/>
                <w:color w:val="000000"/>
                <w:kern w:val="0"/>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 w:hRule="atLeast"/>
        </w:trPr>
        <w:tc>
          <w:tcPr>
            <w:tcW w:w="1270" w:type="dxa"/>
            <w:vMerge w:val="continue"/>
            <w:tcBorders>
              <w:top w:val="single" w:color="auto" w:sz="4" w:space="0"/>
              <w:left w:val="single" w:color="auto" w:sz="4" w:space="0"/>
              <w:bottom w:val="single" w:color="auto" w:sz="4" w:space="0"/>
              <w:right w:val="single" w:color="auto" w:sz="4" w:space="0"/>
            </w:tcBorders>
            <w:vAlign w:val="top"/>
          </w:tcPr>
          <w:p>
            <w:pPr>
              <w:pStyle w:val="8"/>
              <w:spacing w:before="62" w:line="222" w:lineRule="auto"/>
              <w:ind w:left="119" w:leftChars="0"/>
              <w:jc w:val="left"/>
              <w:rPr>
                <w:rFonts w:hint="eastAsia"/>
                <w:spacing w:val="-9"/>
                <w:lang w:eastAsia="zh-CN"/>
              </w:rPr>
            </w:pPr>
          </w:p>
        </w:tc>
        <w:tc>
          <w:tcPr>
            <w:tcW w:w="1269" w:type="dxa"/>
            <w:vMerge w:val="continue"/>
            <w:tcBorders>
              <w:top w:val="single" w:color="auto" w:sz="4" w:space="0"/>
              <w:left w:val="single" w:color="auto" w:sz="4" w:space="0"/>
              <w:bottom w:val="single" w:color="auto" w:sz="4" w:space="0"/>
              <w:right w:val="single" w:color="auto" w:sz="4" w:space="0"/>
            </w:tcBorders>
            <w:vAlign w:val="top"/>
          </w:tcPr>
          <w:p>
            <w:pPr>
              <w:pStyle w:val="8"/>
              <w:spacing w:before="62" w:line="222" w:lineRule="auto"/>
              <w:ind w:left="119" w:leftChars="0"/>
              <w:jc w:val="left"/>
              <w:rPr>
                <w:rFonts w:hint="eastAsia"/>
                <w:spacing w:val="-9"/>
                <w:lang w:eastAsia="zh-CN"/>
              </w:rPr>
            </w:pPr>
          </w:p>
        </w:tc>
        <w:tc>
          <w:tcPr>
            <w:tcW w:w="1859" w:type="dxa"/>
            <w:vMerge w:val="continue"/>
            <w:tcBorders>
              <w:top w:val="single" w:color="auto" w:sz="4" w:space="0"/>
              <w:left w:val="single" w:color="auto" w:sz="4" w:space="0"/>
              <w:bottom w:val="single" w:color="auto" w:sz="4" w:space="0"/>
              <w:right w:val="single" w:color="auto" w:sz="4" w:space="0"/>
            </w:tcBorders>
            <w:vAlign w:val="center"/>
          </w:tcPr>
          <w:p>
            <w:pPr>
              <w:pStyle w:val="8"/>
              <w:spacing w:before="62" w:line="222" w:lineRule="auto"/>
              <w:ind w:left="119" w:leftChars="0"/>
              <w:jc w:val="left"/>
              <w:rPr>
                <w:rFonts w:hint="eastAsia"/>
                <w:spacing w:val="-9"/>
                <w:lang w:eastAsia="zh-CN"/>
              </w:rPr>
            </w:pPr>
          </w:p>
        </w:tc>
        <w:tc>
          <w:tcPr>
            <w:tcW w:w="47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spacing w:before="62" w:line="222" w:lineRule="auto"/>
              <w:ind w:left="119"/>
              <w:jc w:val="left"/>
              <w:rPr>
                <w:rFonts w:hint="eastAsia"/>
                <w:spacing w:val="-9"/>
                <w:lang w:eastAsia="zh-CN"/>
              </w:rPr>
            </w:pPr>
            <w:r>
              <w:rPr>
                <w:rFonts w:hint="eastAsia"/>
                <w:spacing w:val="-9"/>
                <w:lang w:eastAsia="zh-CN"/>
              </w:rPr>
              <w:t>总监理工程师</w:t>
            </w:r>
            <w:r>
              <w:rPr>
                <w:rFonts w:hint="eastAsia"/>
                <w:spacing w:val="-9"/>
                <w:lang w:val="en-US" w:eastAsia="zh-CN"/>
              </w:rPr>
              <w:t>是否</w:t>
            </w:r>
            <w:r>
              <w:rPr>
                <w:rFonts w:hint="eastAsia"/>
                <w:spacing w:val="-9"/>
                <w:lang w:eastAsia="zh-CN"/>
              </w:rPr>
              <w:t>组织编写并签发监理月报、监理专题报告和监理工作报告</w:t>
            </w:r>
          </w:p>
          <w:p>
            <w:pPr>
              <w:pStyle w:val="8"/>
              <w:spacing w:before="62" w:line="222" w:lineRule="auto"/>
              <w:ind w:left="119" w:leftChars="0"/>
              <w:jc w:val="left"/>
              <w:rPr>
                <w:rFonts w:hint="eastAsia" w:ascii="仿宋" w:hAnsi="仿宋" w:eastAsia="仿宋" w:cs="仿宋"/>
                <w:snapToGrid w:val="0"/>
                <w:color w:val="000000"/>
                <w:spacing w:val="-12"/>
                <w:kern w:val="0"/>
                <w:sz w:val="24"/>
                <w:szCs w:val="24"/>
                <w:highlight w:val="none"/>
                <w:lang w:val="en-US" w:eastAsia="zh-CN" w:bidi="ar-SA"/>
              </w:rPr>
            </w:pPr>
            <w:r>
              <w:rPr>
                <w:rFonts w:hint="eastAsia"/>
                <w:spacing w:val="-9"/>
                <w:lang w:eastAsia="zh-CN"/>
              </w:rPr>
              <w:t>□</w:t>
            </w:r>
            <w:r>
              <w:rPr>
                <w:rFonts w:hint="eastAsia"/>
                <w:spacing w:val="-9"/>
                <w:lang w:val="en-US" w:eastAsia="zh-CN"/>
              </w:rPr>
              <w:t>是 1</w:t>
            </w:r>
            <w:r>
              <w:rPr>
                <w:rFonts w:hint="eastAsia"/>
                <w:spacing w:val="-9"/>
                <w:lang w:eastAsia="zh-CN"/>
              </w:rPr>
              <w:t xml:space="preserve"> 分； □</w:t>
            </w:r>
            <w:r>
              <w:rPr>
                <w:rFonts w:hint="eastAsia"/>
                <w:spacing w:val="-9"/>
                <w:lang w:val="en-US" w:eastAsia="zh-CN"/>
              </w:rPr>
              <w:t>否</w:t>
            </w:r>
            <w:r>
              <w:rPr>
                <w:rFonts w:hint="eastAsia"/>
                <w:spacing w:val="-9"/>
                <w:lang w:eastAsia="zh-CN"/>
              </w:rPr>
              <w:t xml:space="preserve"> 0 分</w:t>
            </w:r>
          </w:p>
        </w:tc>
        <w:tc>
          <w:tcPr>
            <w:tcW w:w="1001" w:type="dxa"/>
            <w:tcBorders>
              <w:left w:val="single" w:color="auto" w:sz="4" w:space="0"/>
            </w:tcBorders>
            <w:shd w:val="clear" w:color="auto" w:fill="auto"/>
            <w:vAlign w:val="center"/>
          </w:tcPr>
          <w:p>
            <w:pPr>
              <w:jc w:val="center"/>
              <w:rPr>
                <w:rFonts w:hint="default" w:ascii="仿宋" w:hAnsi="仿宋" w:eastAsia="仿宋" w:cs="仿宋"/>
                <w:snapToGrid w:val="0"/>
                <w:color w:val="000000"/>
                <w:kern w:val="0"/>
                <w:sz w:val="24"/>
                <w:szCs w:val="24"/>
                <w:lang w:val="en-US" w:eastAsia="zh-CN" w:bidi="ar-SA"/>
              </w:rPr>
            </w:pPr>
          </w:p>
        </w:tc>
      </w:tr>
    </w:tbl>
    <w:p>
      <w:pPr>
        <w:spacing w:line="114" w:lineRule="exact"/>
      </w:pPr>
    </w:p>
    <w:p>
      <w:pPr>
        <w:rPr>
          <w:rFonts w:ascii="Arial"/>
          <w:sz w:val="21"/>
        </w:rPr>
      </w:pPr>
    </w:p>
    <w:p>
      <w:pPr>
        <w:spacing w:line="91" w:lineRule="auto"/>
        <w:rPr>
          <w:rFonts w:ascii="Arial"/>
          <w:sz w:val="2"/>
        </w:rPr>
      </w:pPr>
    </w:p>
    <w:tbl>
      <w:tblPr>
        <w:tblStyle w:val="7"/>
        <w:tblpPr w:leftFromText="180" w:rightFromText="180" w:vertAnchor="text" w:horzAnchor="page" w:tblpX="855" w:tblpY="-35"/>
        <w:tblOverlap w:val="never"/>
        <w:tblW w:w="1009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4"/>
        <w:gridCol w:w="1254"/>
        <w:gridCol w:w="1850"/>
        <w:gridCol w:w="4742"/>
        <w:gridCol w:w="9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274" w:type="dxa"/>
            <w:tcBorders>
              <w:bottom w:val="single" w:color="auto" w:sz="4" w:space="0"/>
            </w:tcBorders>
            <w:vAlign w:val="top"/>
          </w:tcPr>
          <w:p>
            <w:pPr>
              <w:spacing w:before="106" w:line="221" w:lineRule="auto"/>
              <w:ind w:left="166"/>
              <w:rPr>
                <w:rFonts w:ascii="黑体" w:hAnsi="黑体" w:eastAsia="黑体" w:cs="黑体"/>
                <w:sz w:val="24"/>
                <w:szCs w:val="24"/>
              </w:rPr>
            </w:pPr>
            <w:r>
              <w:rPr>
                <w:rFonts w:ascii="黑体" w:hAnsi="黑体" w:eastAsia="黑体" w:cs="黑体"/>
                <w:spacing w:val="-4"/>
                <w:sz w:val="24"/>
                <w:szCs w:val="24"/>
              </w:rPr>
              <w:t>一级指标</w:t>
            </w:r>
          </w:p>
        </w:tc>
        <w:tc>
          <w:tcPr>
            <w:tcW w:w="1254" w:type="dxa"/>
            <w:tcBorders>
              <w:bottom w:val="single" w:color="auto" w:sz="4" w:space="0"/>
            </w:tcBorders>
            <w:vAlign w:val="top"/>
          </w:tcPr>
          <w:p>
            <w:pPr>
              <w:spacing w:before="106" w:line="221" w:lineRule="auto"/>
              <w:ind w:left="162"/>
              <w:rPr>
                <w:rFonts w:ascii="黑体" w:hAnsi="黑体" w:eastAsia="黑体" w:cs="黑体"/>
                <w:sz w:val="24"/>
                <w:szCs w:val="24"/>
              </w:rPr>
            </w:pPr>
            <w:r>
              <w:rPr>
                <w:rFonts w:ascii="黑体" w:hAnsi="黑体" w:eastAsia="黑体" w:cs="黑体"/>
                <w:spacing w:val="-4"/>
                <w:sz w:val="24"/>
                <w:szCs w:val="24"/>
              </w:rPr>
              <w:t>二级指标</w:t>
            </w:r>
          </w:p>
        </w:tc>
        <w:tc>
          <w:tcPr>
            <w:tcW w:w="1850" w:type="dxa"/>
            <w:tcBorders>
              <w:bottom w:val="single" w:color="auto" w:sz="4" w:space="0"/>
            </w:tcBorders>
            <w:vAlign w:val="top"/>
          </w:tcPr>
          <w:p>
            <w:pPr>
              <w:spacing w:before="106" w:line="221" w:lineRule="auto"/>
              <w:ind w:left="662"/>
              <w:rPr>
                <w:rFonts w:ascii="黑体" w:hAnsi="黑体" w:eastAsia="黑体" w:cs="黑体"/>
                <w:sz w:val="24"/>
                <w:szCs w:val="24"/>
              </w:rPr>
            </w:pPr>
            <w:r>
              <w:rPr>
                <w:rFonts w:ascii="黑体" w:hAnsi="黑体" w:eastAsia="黑体" w:cs="黑体"/>
                <w:spacing w:val="-4"/>
                <w:sz w:val="24"/>
                <w:szCs w:val="24"/>
              </w:rPr>
              <w:t>三级指标</w:t>
            </w:r>
          </w:p>
        </w:tc>
        <w:tc>
          <w:tcPr>
            <w:tcW w:w="4742" w:type="dxa"/>
            <w:tcBorders>
              <w:bottom w:val="single" w:color="auto" w:sz="4" w:space="0"/>
            </w:tcBorders>
            <w:vAlign w:val="top"/>
          </w:tcPr>
          <w:p>
            <w:pPr>
              <w:spacing w:before="106" w:line="222" w:lineRule="auto"/>
              <w:ind w:left="1715"/>
              <w:rPr>
                <w:rFonts w:ascii="黑体" w:hAnsi="黑体" w:eastAsia="黑体" w:cs="黑体"/>
                <w:sz w:val="24"/>
                <w:szCs w:val="24"/>
              </w:rPr>
            </w:pPr>
            <w:r>
              <w:rPr>
                <w:rFonts w:ascii="黑体" w:hAnsi="黑体" w:eastAsia="黑体" w:cs="黑体"/>
                <w:spacing w:val="-3"/>
                <w:sz w:val="24"/>
                <w:szCs w:val="24"/>
              </w:rPr>
              <w:t>评价标准</w:t>
            </w:r>
          </w:p>
        </w:tc>
        <w:tc>
          <w:tcPr>
            <w:tcW w:w="978" w:type="dxa"/>
            <w:vAlign w:val="top"/>
          </w:tcPr>
          <w:p>
            <w:pPr>
              <w:spacing w:before="107" w:line="222" w:lineRule="auto"/>
              <w:ind w:left="269"/>
              <w:rPr>
                <w:rFonts w:ascii="黑体" w:hAnsi="黑体" w:eastAsia="黑体" w:cs="黑体"/>
                <w:sz w:val="24"/>
                <w:szCs w:val="24"/>
              </w:rPr>
            </w:pPr>
            <w:r>
              <w:rPr>
                <w:rFonts w:ascii="黑体" w:hAnsi="黑体" w:eastAsia="黑体" w:cs="黑体"/>
                <w:spacing w:val="-6"/>
                <w:sz w:val="24"/>
                <w:szCs w:val="24"/>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1274" w:type="dxa"/>
            <w:vMerge w:val="restart"/>
            <w:tcBorders>
              <w:top w:val="nil"/>
              <w:left w:val="single" w:color="auto" w:sz="4" w:space="0"/>
            </w:tcBorders>
            <w:vAlign w:val="top"/>
          </w:tcPr>
          <w:p>
            <w:pPr>
              <w:rPr>
                <w:rFonts w:ascii="Arial"/>
                <w:sz w:val="21"/>
              </w:rPr>
            </w:pPr>
          </w:p>
        </w:tc>
        <w:tc>
          <w:tcPr>
            <w:tcW w:w="1254" w:type="dxa"/>
            <w:vMerge w:val="restart"/>
            <w:vAlign w:val="top"/>
          </w:tcPr>
          <w:p>
            <w:pPr>
              <w:pStyle w:val="8"/>
              <w:spacing w:before="78" w:line="235" w:lineRule="auto"/>
              <w:ind w:left="141" w:right="145" w:firstLine="27"/>
              <w:jc w:val="both"/>
            </w:pPr>
          </w:p>
        </w:tc>
        <w:tc>
          <w:tcPr>
            <w:tcW w:w="1850" w:type="dxa"/>
            <w:vMerge w:val="restart"/>
            <w:tcBorders>
              <w:right w:val="single" w:color="auto" w:sz="4" w:space="0"/>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监理</w:t>
            </w:r>
            <w:r>
              <w:rPr>
                <w:rFonts w:hint="eastAsia" w:ascii="仿宋" w:hAnsi="仿宋" w:eastAsia="仿宋" w:cs="仿宋"/>
                <w:sz w:val="24"/>
                <w:szCs w:val="24"/>
                <w:lang w:val="en-US" w:eastAsia="zh-CN"/>
              </w:rPr>
              <w:t>工作程序、</w:t>
            </w:r>
          </w:p>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方法和制度</w:t>
            </w:r>
          </w:p>
          <w:p>
            <w:pPr>
              <w:jc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1</w:t>
            </w: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w:t>
            </w:r>
          </w:p>
          <w:p>
            <w:pPr>
              <w:jc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20</w:t>
            </w:r>
            <w:r>
              <w:rPr>
                <w:rFonts w:hint="eastAsia" w:ascii="仿宋" w:hAnsi="仿宋" w:eastAsia="仿宋" w:cs="仿宋"/>
                <w:sz w:val="24"/>
                <w:szCs w:val="24"/>
              </w:rPr>
              <w:t>分）</w:t>
            </w:r>
          </w:p>
        </w:tc>
        <w:tc>
          <w:tcPr>
            <w:tcW w:w="4742" w:type="dxa"/>
            <w:tcBorders>
              <w:top w:val="single" w:color="auto" w:sz="4" w:space="0"/>
              <w:left w:val="single" w:color="auto" w:sz="4" w:space="0"/>
              <w:bottom w:val="single" w:color="auto" w:sz="4" w:space="0"/>
              <w:right w:val="single" w:color="auto" w:sz="4" w:space="0"/>
            </w:tcBorders>
            <w:vAlign w:val="center"/>
          </w:tcPr>
          <w:p>
            <w:pPr>
              <w:pStyle w:val="8"/>
              <w:spacing w:before="62" w:line="222" w:lineRule="auto"/>
              <w:ind w:left="119"/>
              <w:jc w:val="left"/>
              <w:rPr>
                <w:rFonts w:hint="eastAsia"/>
                <w:spacing w:val="-9"/>
                <w:lang w:eastAsia="zh-CN"/>
              </w:rPr>
            </w:pPr>
            <w:r>
              <w:rPr>
                <w:rFonts w:hint="eastAsia"/>
                <w:spacing w:val="-9"/>
                <w:lang w:eastAsia="zh-CN"/>
              </w:rPr>
              <w:t>是否按要求编制监理规划且规划依据完整，监理规划是否经监理单位的技术负责人批准</w:t>
            </w:r>
          </w:p>
          <w:p>
            <w:pPr>
              <w:pStyle w:val="8"/>
              <w:spacing w:before="62" w:line="222" w:lineRule="auto"/>
              <w:ind w:left="119"/>
              <w:jc w:val="left"/>
              <w:rPr>
                <w:rFonts w:hint="eastAsia"/>
                <w:spacing w:val="-4"/>
                <w:highlight w:val="yellow"/>
              </w:rPr>
            </w:pPr>
            <w:r>
              <w:rPr>
                <w:rFonts w:hint="eastAsia"/>
                <w:spacing w:val="-9"/>
                <w:lang w:eastAsia="zh-CN"/>
              </w:rPr>
              <w:t>□</w:t>
            </w:r>
            <w:r>
              <w:rPr>
                <w:rFonts w:hint="eastAsia"/>
                <w:spacing w:val="-9"/>
                <w:lang w:val="en-US" w:eastAsia="zh-CN"/>
              </w:rPr>
              <w:t>是 2</w:t>
            </w:r>
            <w:r>
              <w:rPr>
                <w:rFonts w:hint="eastAsia"/>
                <w:spacing w:val="-9"/>
                <w:lang w:eastAsia="zh-CN"/>
              </w:rPr>
              <w:t xml:space="preserve"> 分； □</w:t>
            </w:r>
            <w:r>
              <w:rPr>
                <w:rFonts w:hint="eastAsia"/>
                <w:spacing w:val="-9"/>
                <w:lang w:val="en-US" w:eastAsia="zh-CN"/>
              </w:rPr>
              <w:t>否</w:t>
            </w:r>
            <w:r>
              <w:rPr>
                <w:rFonts w:hint="eastAsia"/>
                <w:spacing w:val="-9"/>
                <w:lang w:eastAsia="zh-CN"/>
              </w:rPr>
              <w:t xml:space="preserve"> 0 分</w:t>
            </w:r>
          </w:p>
        </w:tc>
        <w:tc>
          <w:tcPr>
            <w:tcW w:w="9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1274" w:type="dxa"/>
            <w:vMerge w:val="continue"/>
            <w:tcBorders>
              <w:top w:val="nil"/>
              <w:left w:val="single" w:color="auto" w:sz="4" w:space="0"/>
              <w:bottom w:val="nil"/>
            </w:tcBorders>
            <w:vAlign w:val="top"/>
          </w:tcPr>
          <w:p>
            <w:pPr>
              <w:rPr>
                <w:rFonts w:ascii="Arial"/>
                <w:sz w:val="21"/>
              </w:rPr>
            </w:pPr>
          </w:p>
        </w:tc>
        <w:tc>
          <w:tcPr>
            <w:tcW w:w="1254" w:type="dxa"/>
            <w:vMerge w:val="continue"/>
            <w:vAlign w:val="top"/>
          </w:tcPr>
          <w:p>
            <w:pPr>
              <w:rPr>
                <w:rFonts w:ascii="Arial"/>
                <w:sz w:val="21"/>
              </w:rPr>
            </w:pPr>
          </w:p>
        </w:tc>
        <w:tc>
          <w:tcPr>
            <w:tcW w:w="1850" w:type="dxa"/>
            <w:vMerge w:val="continue"/>
            <w:vAlign w:val="center"/>
          </w:tcPr>
          <w:p>
            <w:pPr>
              <w:jc w:val="center"/>
              <w:rPr>
                <w:rFonts w:hint="eastAsia" w:ascii="仿宋" w:hAnsi="仿宋" w:eastAsia="仿宋" w:cs="仿宋"/>
                <w:sz w:val="24"/>
                <w:szCs w:val="24"/>
              </w:rPr>
            </w:pPr>
          </w:p>
        </w:tc>
        <w:tc>
          <w:tcPr>
            <w:tcW w:w="4742" w:type="dxa"/>
            <w:tcBorders>
              <w:top w:val="single" w:color="auto" w:sz="4" w:space="0"/>
            </w:tcBorders>
            <w:vAlign w:val="center"/>
          </w:tcPr>
          <w:p>
            <w:pPr>
              <w:pStyle w:val="8"/>
              <w:spacing w:before="62" w:line="222" w:lineRule="auto"/>
              <w:ind w:left="119"/>
              <w:jc w:val="left"/>
              <w:rPr>
                <w:rFonts w:hint="eastAsia"/>
                <w:spacing w:val="-9"/>
                <w:lang w:eastAsia="zh-CN"/>
              </w:rPr>
            </w:pPr>
            <w:r>
              <w:rPr>
                <w:rFonts w:hint="eastAsia"/>
                <w:spacing w:val="-9"/>
                <w:lang w:eastAsia="zh-CN"/>
              </w:rPr>
              <w:t>监理机构编制监理实施细则是否完善，是否写明引用的规程、规范、标准及设计文件的名称、文号；文中涉及采用的报告、报表时，应写明报告、报表所采用的格式</w:t>
            </w:r>
          </w:p>
          <w:p>
            <w:pPr>
              <w:pStyle w:val="8"/>
              <w:spacing w:before="62" w:line="222" w:lineRule="auto"/>
              <w:ind w:left="119"/>
              <w:jc w:val="left"/>
              <w:rPr>
                <w:rFonts w:hint="eastAsia"/>
                <w:spacing w:val="-9"/>
                <w:lang w:eastAsia="zh-CN"/>
              </w:rPr>
            </w:pPr>
            <w:r>
              <w:rPr>
                <w:rFonts w:hint="eastAsia"/>
                <w:spacing w:val="-9"/>
                <w:lang w:eastAsia="zh-CN"/>
              </w:rPr>
              <w:t>□</w:t>
            </w:r>
            <w:r>
              <w:rPr>
                <w:rFonts w:hint="eastAsia"/>
                <w:spacing w:val="-9"/>
                <w:lang w:val="en-US" w:eastAsia="zh-CN"/>
              </w:rPr>
              <w:t>是 1</w:t>
            </w:r>
            <w:r>
              <w:rPr>
                <w:rFonts w:hint="eastAsia"/>
                <w:spacing w:val="-9"/>
                <w:lang w:eastAsia="zh-CN"/>
              </w:rPr>
              <w:t xml:space="preserve"> 分； □</w:t>
            </w:r>
            <w:r>
              <w:rPr>
                <w:rFonts w:hint="eastAsia"/>
                <w:spacing w:val="-9"/>
                <w:lang w:val="en-US" w:eastAsia="zh-CN"/>
              </w:rPr>
              <w:t>否</w:t>
            </w:r>
            <w:r>
              <w:rPr>
                <w:rFonts w:hint="eastAsia"/>
                <w:spacing w:val="-9"/>
                <w:lang w:eastAsia="zh-CN"/>
              </w:rPr>
              <w:t xml:space="preserve"> 0 分</w:t>
            </w:r>
          </w:p>
        </w:tc>
        <w:tc>
          <w:tcPr>
            <w:tcW w:w="978" w:type="dxa"/>
            <w:tcBorders>
              <w:top w:val="single" w:color="auto" w:sz="4" w:space="0"/>
            </w:tcBorders>
            <w:vAlign w:val="center"/>
          </w:tcPr>
          <w:p>
            <w:pPr>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1274" w:type="dxa"/>
            <w:vMerge w:val="continue"/>
            <w:tcBorders>
              <w:top w:val="nil"/>
              <w:left w:val="single" w:color="auto" w:sz="4" w:space="0"/>
            </w:tcBorders>
            <w:vAlign w:val="top"/>
          </w:tcPr>
          <w:p>
            <w:pPr>
              <w:pStyle w:val="8"/>
              <w:spacing w:before="134" w:line="221" w:lineRule="auto"/>
              <w:ind w:left="127"/>
              <w:rPr>
                <w:rFonts w:hint="eastAsia"/>
                <w:spacing w:val="-12"/>
                <w:highlight w:val="none"/>
                <w:lang w:eastAsia="zh-CN"/>
              </w:rPr>
            </w:pPr>
          </w:p>
        </w:tc>
        <w:tc>
          <w:tcPr>
            <w:tcW w:w="1254" w:type="dxa"/>
            <w:vMerge w:val="continue"/>
            <w:vAlign w:val="top"/>
          </w:tcPr>
          <w:p>
            <w:pPr>
              <w:pStyle w:val="8"/>
              <w:spacing w:before="134" w:line="221" w:lineRule="auto"/>
              <w:ind w:left="127"/>
              <w:rPr>
                <w:rFonts w:hint="eastAsia"/>
                <w:spacing w:val="-12"/>
                <w:highlight w:val="none"/>
                <w:lang w:eastAsia="zh-CN"/>
              </w:rPr>
            </w:pPr>
          </w:p>
        </w:tc>
        <w:tc>
          <w:tcPr>
            <w:tcW w:w="1850" w:type="dxa"/>
            <w:vMerge w:val="continue"/>
            <w:vAlign w:val="top"/>
          </w:tcPr>
          <w:p>
            <w:pPr>
              <w:pStyle w:val="8"/>
              <w:spacing w:before="134" w:line="221" w:lineRule="auto"/>
              <w:ind w:left="127"/>
              <w:rPr>
                <w:rFonts w:hint="eastAsia"/>
                <w:spacing w:val="-12"/>
                <w:highlight w:val="none"/>
                <w:lang w:eastAsia="zh-CN"/>
              </w:rPr>
            </w:pPr>
          </w:p>
        </w:tc>
        <w:tc>
          <w:tcPr>
            <w:tcW w:w="4742" w:type="dxa"/>
            <w:vAlign w:val="center"/>
          </w:tcPr>
          <w:p>
            <w:pPr>
              <w:pStyle w:val="8"/>
              <w:spacing w:before="62" w:line="222" w:lineRule="auto"/>
              <w:ind w:left="119"/>
              <w:jc w:val="left"/>
              <w:rPr>
                <w:rFonts w:hint="eastAsia"/>
                <w:spacing w:val="-9"/>
                <w:lang w:eastAsia="zh-CN"/>
              </w:rPr>
            </w:pPr>
            <w:r>
              <w:rPr>
                <w:rFonts w:hint="eastAsia"/>
                <w:spacing w:val="-9"/>
                <w:lang w:eastAsia="zh-CN"/>
              </w:rPr>
              <w:t>监理机构应根据监理合同和监理工作需要，在监理实施细则中明确旁站监理的范围、内容和旁站监理人员职责并通知承包人；监理机构应严格实施旁站监理，旁站监理人员应及时填写旁站监理值班记录并形成档案</w:t>
            </w:r>
          </w:p>
          <w:p>
            <w:pPr>
              <w:pStyle w:val="8"/>
              <w:spacing w:before="62" w:line="222" w:lineRule="auto"/>
              <w:ind w:left="119"/>
              <w:jc w:val="left"/>
              <w:rPr>
                <w:rFonts w:hint="eastAsia"/>
                <w:spacing w:val="-9"/>
                <w:lang w:eastAsia="zh-CN"/>
              </w:rPr>
            </w:pPr>
            <w:r>
              <w:rPr>
                <w:rFonts w:hint="eastAsia"/>
                <w:spacing w:val="-9"/>
                <w:lang w:eastAsia="zh-CN"/>
              </w:rPr>
              <w:t>□好</w:t>
            </w:r>
            <w:r>
              <w:rPr>
                <w:rFonts w:hint="eastAsia"/>
                <w:spacing w:val="-9"/>
                <w:lang w:val="en-US" w:eastAsia="zh-CN"/>
              </w:rPr>
              <w:t xml:space="preserve"> 3</w:t>
            </w:r>
            <w:r>
              <w:rPr>
                <w:rFonts w:hint="eastAsia"/>
                <w:spacing w:val="-9"/>
                <w:lang w:eastAsia="zh-CN"/>
              </w:rPr>
              <w:t xml:space="preserve"> 分； □一般 </w:t>
            </w:r>
            <w:r>
              <w:rPr>
                <w:rFonts w:hint="eastAsia"/>
                <w:spacing w:val="-9"/>
                <w:lang w:val="en-US" w:eastAsia="zh-CN"/>
              </w:rPr>
              <w:t>1.5</w:t>
            </w:r>
            <w:r>
              <w:rPr>
                <w:rFonts w:hint="eastAsia"/>
                <w:spacing w:val="-9"/>
                <w:lang w:eastAsia="zh-CN"/>
              </w:rPr>
              <w:t xml:space="preserve"> 分； □差 0 分</w:t>
            </w:r>
          </w:p>
        </w:tc>
        <w:tc>
          <w:tcPr>
            <w:tcW w:w="978" w:type="dxa"/>
            <w:vAlign w:val="center"/>
          </w:tcPr>
          <w:p>
            <w:pPr>
              <w:jc w:val="center"/>
              <w:rPr>
                <w:rFonts w:hint="eastAsia" w:ascii="仿宋" w:hAnsi="仿宋" w:eastAsia="仿宋" w:cs="仿宋"/>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274" w:type="dxa"/>
            <w:vMerge w:val="continue"/>
            <w:tcBorders>
              <w:top w:val="nil"/>
              <w:left w:val="single" w:color="auto" w:sz="4" w:space="0"/>
            </w:tcBorders>
            <w:vAlign w:val="top"/>
          </w:tcPr>
          <w:p>
            <w:pPr>
              <w:pStyle w:val="8"/>
              <w:spacing w:before="134" w:line="221" w:lineRule="auto"/>
              <w:ind w:left="127"/>
              <w:rPr>
                <w:rFonts w:hint="eastAsia"/>
                <w:spacing w:val="-12"/>
                <w:highlight w:val="none"/>
                <w:lang w:eastAsia="zh-CN"/>
              </w:rPr>
            </w:pPr>
          </w:p>
        </w:tc>
        <w:tc>
          <w:tcPr>
            <w:tcW w:w="1254" w:type="dxa"/>
            <w:vMerge w:val="continue"/>
            <w:vAlign w:val="top"/>
          </w:tcPr>
          <w:p>
            <w:pPr>
              <w:pStyle w:val="8"/>
              <w:spacing w:before="134" w:line="221" w:lineRule="auto"/>
              <w:ind w:left="127"/>
              <w:rPr>
                <w:rFonts w:hint="eastAsia"/>
                <w:spacing w:val="-12"/>
                <w:highlight w:val="none"/>
                <w:lang w:eastAsia="zh-CN"/>
              </w:rPr>
            </w:pPr>
          </w:p>
        </w:tc>
        <w:tc>
          <w:tcPr>
            <w:tcW w:w="1850" w:type="dxa"/>
            <w:vMerge w:val="continue"/>
            <w:vAlign w:val="top"/>
          </w:tcPr>
          <w:p>
            <w:pPr>
              <w:pStyle w:val="8"/>
              <w:spacing w:before="134" w:line="221" w:lineRule="auto"/>
              <w:ind w:left="127"/>
              <w:rPr>
                <w:rFonts w:hint="eastAsia"/>
                <w:spacing w:val="-12"/>
                <w:highlight w:val="none"/>
                <w:lang w:eastAsia="zh-CN"/>
              </w:rPr>
            </w:pPr>
          </w:p>
        </w:tc>
        <w:tc>
          <w:tcPr>
            <w:tcW w:w="4742" w:type="dxa"/>
            <w:vAlign w:val="center"/>
          </w:tcPr>
          <w:p>
            <w:pPr>
              <w:pStyle w:val="8"/>
              <w:spacing w:before="62" w:line="222" w:lineRule="auto"/>
              <w:ind w:left="119"/>
              <w:jc w:val="left"/>
              <w:rPr>
                <w:rFonts w:hint="eastAsia"/>
                <w:spacing w:val="-9"/>
                <w:lang w:eastAsia="zh-CN"/>
              </w:rPr>
            </w:pPr>
            <w:r>
              <w:rPr>
                <w:rFonts w:hint="eastAsia"/>
                <w:spacing w:val="-9"/>
                <w:lang w:eastAsia="zh-CN"/>
              </w:rPr>
              <w:t>监理机构是否存在工作不到位、走过场，导致未按工序施工、质量不达标等问题</w:t>
            </w:r>
          </w:p>
          <w:p>
            <w:pPr>
              <w:pStyle w:val="8"/>
              <w:spacing w:before="62" w:line="222" w:lineRule="auto"/>
              <w:ind w:left="119"/>
              <w:jc w:val="left"/>
              <w:rPr>
                <w:rFonts w:hint="eastAsia"/>
                <w:spacing w:val="-9"/>
                <w:lang w:eastAsia="zh-CN"/>
              </w:rPr>
            </w:pPr>
            <w:r>
              <w:rPr>
                <w:rFonts w:hint="eastAsia"/>
                <w:spacing w:val="-9"/>
                <w:lang w:eastAsia="zh-CN"/>
              </w:rPr>
              <w:t>□</w:t>
            </w:r>
            <w:r>
              <w:rPr>
                <w:rFonts w:hint="eastAsia"/>
                <w:spacing w:val="-9"/>
                <w:lang w:val="en-US" w:eastAsia="zh-CN"/>
              </w:rPr>
              <w:t>否</w:t>
            </w:r>
            <w:r>
              <w:rPr>
                <w:rFonts w:hint="eastAsia"/>
                <w:spacing w:val="-9"/>
                <w:lang w:eastAsia="zh-CN"/>
              </w:rPr>
              <w:t xml:space="preserve"> </w:t>
            </w:r>
            <w:r>
              <w:rPr>
                <w:rFonts w:hint="eastAsia"/>
                <w:spacing w:val="-9"/>
                <w:lang w:val="en-US" w:eastAsia="zh-CN"/>
              </w:rPr>
              <w:t>3</w:t>
            </w:r>
            <w:r>
              <w:rPr>
                <w:rFonts w:hint="eastAsia"/>
                <w:spacing w:val="-9"/>
                <w:lang w:eastAsia="zh-CN"/>
              </w:rPr>
              <w:t xml:space="preserve"> 分； □</w:t>
            </w:r>
            <w:r>
              <w:rPr>
                <w:rFonts w:hint="eastAsia"/>
                <w:spacing w:val="-9"/>
                <w:lang w:val="en-US" w:eastAsia="zh-CN"/>
              </w:rPr>
              <w:t>是 0</w:t>
            </w:r>
            <w:r>
              <w:rPr>
                <w:rFonts w:hint="eastAsia"/>
                <w:spacing w:val="-9"/>
                <w:lang w:eastAsia="zh-CN"/>
              </w:rPr>
              <w:t xml:space="preserve"> 分</w:t>
            </w:r>
          </w:p>
        </w:tc>
        <w:tc>
          <w:tcPr>
            <w:tcW w:w="978" w:type="dxa"/>
            <w:vAlign w:val="center"/>
          </w:tcPr>
          <w:p>
            <w:pPr>
              <w:jc w:val="center"/>
              <w:rPr>
                <w:rFonts w:hint="eastAsia" w:ascii="仿宋" w:hAnsi="仿宋" w:eastAsia="仿宋" w:cs="仿宋"/>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 w:hRule="atLeast"/>
        </w:trPr>
        <w:tc>
          <w:tcPr>
            <w:tcW w:w="1274" w:type="dxa"/>
            <w:vMerge w:val="continue"/>
            <w:tcBorders>
              <w:top w:val="nil"/>
              <w:left w:val="single" w:color="auto" w:sz="4" w:space="0"/>
            </w:tcBorders>
            <w:vAlign w:val="top"/>
          </w:tcPr>
          <w:p>
            <w:pPr>
              <w:pStyle w:val="8"/>
              <w:spacing w:before="134" w:line="221" w:lineRule="auto"/>
              <w:ind w:left="127"/>
              <w:rPr>
                <w:rFonts w:hint="eastAsia"/>
                <w:spacing w:val="-12"/>
                <w:highlight w:val="none"/>
                <w:lang w:eastAsia="zh-CN"/>
              </w:rPr>
            </w:pPr>
          </w:p>
        </w:tc>
        <w:tc>
          <w:tcPr>
            <w:tcW w:w="1254" w:type="dxa"/>
            <w:vMerge w:val="continue"/>
            <w:vAlign w:val="top"/>
          </w:tcPr>
          <w:p>
            <w:pPr>
              <w:pStyle w:val="8"/>
              <w:spacing w:before="134" w:line="221" w:lineRule="auto"/>
              <w:ind w:left="127"/>
              <w:rPr>
                <w:rFonts w:hint="eastAsia"/>
                <w:spacing w:val="-12"/>
                <w:highlight w:val="none"/>
                <w:lang w:eastAsia="zh-CN"/>
              </w:rPr>
            </w:pPr>
          </w:p>
        </w:tc>
        <w:tc>
          <w:tcPr>
            <w:tcW w:w="1850" w:type="dxa"/>
            <w:vMerge w:val="continue"/>
            <w:vAlign w:val="top"/>
          </w:tcPr>
          <w:p>
            <w:pPr>
              <w:pStyle w:val="8"/>
              <w:spacing w:before="134" w:line="221" w:lineRule="auto"/>
              <w:ind w:left="127"/>
              <w:rPr>
                <w:rFonts w:hint="eastAsia"/>
                <w:spacing w:val="-12"/>
                <w:highlight w:val="none"/>
                <w:lang w:eastAsia="zh-CN"/>
              </w:rPr>
            </w:pPr>
          </w:p>
        </w:tc>
        <w:tc>
          <w:tcPr>
            <w:tcW w:w="4742" w:type="dxa"/>
            <w:vAlign w:val="center"/>
          </w:tcPr>
          <w:p>
            <w:pPr>
              <w:pStyle w:val="8"/>
              <w:spacing w:before="62" w:line="222" w:lineRule="auto"/>
              <w:ind w:left="119"/>
              <w:jc w:val="left"/>
              <w:rPr>
                <w:rFonts w:hint="eastAsia"/>
                <w:spacing w:val="-9"/>
                <w:lang w:eastAsia="zh-CN"/>
              </w:rPr>
            </w:pPr>
            <w:r>
              <w:rPr>
                <w:rFonts w:hint="eastAsia"/>
                <w:spacing w:val="-9"/>
                <w:lang w:eastAsia="zh-CN"/>
              </w:rPr>
              <w:t>监理机构应安排专人负责各类监理会议的记录和纪要编写，会议纪要应经与会各方签字确认后实施</w:t>
            </w:r>
          </w:p>
          <w:p>
            <w:pPr>
              <w:pStyle w:val="8"/>
              <w:spacing w:before="62" w:line="222" w:lineRule="auto"/>
              <w:ind w:left="119"/>
              <w:jc w:val="left"/>
              <w:rPr>
                <w:rFonts w:hint="eastAsia"/>
                <w:spacing w:val="-9"/>
                <w:lang w:eastAsia="zh-CN"/>
              </w:rPr>
            </w:pPr>
            <w:r>
              <w:rPr>
                <w:rFonts w:hint="eastAsia"/>
                <w:spacing w:val="-9"/>
                <w:lang w:eastAsia="zh-CN"/>
              </w:rPr>
              <w:t>□好</w:t>
            </w:r>
            <w:r>
              <w:rPr>
                <w:rFonts w:hint="eastAsia"/>
                <w:spacing w:val="-9"/>
                <w:lang w:val="en-US" w:eastAsia="zh-CN"/>
              </w:rPr>
              <w:t xml:space="preserve"> 3</w:t>
            </w:r>
            <w:r>
              <w:rPr>
                <w:rFonts w:hint="eastAsia"/>
                <w:spacing w:val="-9"/>
                <w:lang w:eastAsia="zh-CN"/>
              </w:rPr>
              <w:t xml:space="preserve"> 分； □一般 </w:t>
            </w:r>
            <w:r>
              <w:rPr>
                <w:rFonts w:hint="eastAsia"/>
                <w:spacing w:val="-9"/>
                <w:lang w:val="en-US" w:eastAsia="zh-CN"/>
              </w:rPr>
              <w:t>1.5</w:t>
            </w:r>
            <w:r>
              <w:rPr>
                <w:rFonts w:hint="eastAsia"/>
                <w:spacing w:val="-9"/>
                <w:lang w:eastAsia="zh-CN"/>
              </w:rPr>
              <w:t xml:space="preserve"> 分； 差 0 分</w:t>
            </w:r>
          </w:p>
        </w:tc>
        <w:tc>
          <w:tcPr>
            <w:tcW w:w="978" w:type="dxa"/>
            <w:vAlign w:val="center"/>
          </w:tcPr>
          <w:p>
            <w:pPr>
              <w:jc w:val="center"/>
              <w:rPr>
                <w:rFonts w:hint="eastAsia" w:ascii="仿宋" w:hAnsi="仿宋" w:eastAsia="仿宋" w:cs="仿宋"/>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 w:hRule="atLeast"/>
        </w:trPr>
        <w:tc>
          <w:tcPr>
            <w:tcW w:w="1274" w:type="dxa"/>
            <w:vMerge w:val="continue"/>
            <w:tcBorders>
              <w:left w:val="single" w:color="auto" w:sz="4" w:space="0"/>
            </w:tcBorders>
            <w:vAlign w:val="top"/>
          </w:tcPr>
          <w:p>
            <w:pPr>
              <w:pStyle w:val="8"/>
              <w:spacing w:before="134" w:line="221" w:lineRule="auto"/>
              <w:ind w:left="127"/>
              <w:rPr>
                <w:rFonts w:hint="eastAsia"/>
                <w:spacing w:val="-12"/>
                <w:highlight w:val="none"/>
                <w:lang w:eastAsia="zh-CN"/>
              </w:rPr>
            </w:pPr>
          </w:p>
        </w:tc>
        <w:tc>
          <w:tcPr>
            <w:tcW w:w="1254" w:type="dxa"/>
            <w:vMerge w:val="continue"/>
            <w:vAlign w:val="top"/>
          </w:tcPr>
          <w:p>
            <w:pPr>
              <w:pStyle w:val="8"/>
              <w:spacing w:before="134" w:line="221" w:lineRule="auto"/>
              <w:ind w:left="127"/>
              <w:rPr>
                <w:rFonts w:hint="eastAsia"/>
                <w:spacing w:val="-12"/>
                <w:highlight w:val="none"/>
                <w:lang w:eastAsia="zh-CN"/>
              </w:rPr>
            </w:pPr>
          </w:p>
        </w:tc>
        <w:tc>
          <w:tcPr>
            <w:tcW w:w="1850" w:type="dxa"/>
            <w:vMerge w:val="continue"/>
            <w:vAlign w:val="top"/>
          </w:tcPr>
          <w:p>
            <w:pPr>
              <w:pStyle w:val="8"/>
              <w:spacing w:before="134" w:line="221" w:lineRule="auto"/>
              <w:ind w:left="127"/>
              <w:rPr>
                <w:rFonts w:hint="eastAsia"/>
                <w:spacing w:val="-12"/>
                <w:highlight w:val="none"/>
                <w:lang w:eastAsia="zh-CN"/>
              </w:rPr>
            </w:pPr>
          </w:p>
        </w:tc>
        <w:tc>
          <w:tcPr>
            <w:tcW w:w="4742" w:type="dxa"/>
            <w:vAlign w:val="center"/>
          </w:tcPr>
          <w:p>
            <w:pPr>
              <w:pStyle w:val="8"/>
              <w:spacing w:before="62" w:line="222" w:lineRule="auto"/>
              <w:ind w:left="119"/>
              <w:jc w:val="left"/>
              <w:rPr>
                <w:rFonts w:hint="eastAsia"/>
                <w:spacing w:val="-9"/>
                <w:lang w:eastAsia="zh-CN"/>
              </w:rPr>
            </w:pPr>
            <w:r>
              <w:rPr>
                <w:rFonts w:hint="eastAsia"/>
                <w:spacing w:val="-9"/>
                <w:lang w:eastAsia="zh-CN"/>
              </w:rPr>
              <w:t>监理机构应经发包人同意向承包人发出开工通知，开工通知中应载明开工日期</w:t>
            </w:r>
          </w:p>
          <w:p>
            <w:pPr>
              <w:pStyle w:val="8"/>
              <w:spacing w:before="62" w:line="222" w:lineRule="auto"/>
              <w:ind w:left="119"/>
              <w:jc w:val="left"/>
              <w:rPr>
                <w:rFonts w:hint="eastAsia"/>
                <w:spacing w:val="-9"/>
                <w:lang w:eastAsia="zh-CN"/>
              </w:rPr>
            </w:pPr>
            <w:r>
              <w:rPr>
                <w:rFonts w:hint="eastAsia"/>
                <w:spacing w:val="-9"/>
                <w:lang w:eastAsia="zh-CN"/>
              </w:rPr>
              <w:t>□好</w:t>
            </w:r>
            <w:r>
              <w:rPr>
                <w:rFonts w:hint="eastAsia"/>
                <w:spacing w:val="-9"/>
                <w:lang w:val="en-US" w:eastAsia="zh-CN"/>
              </w:rPr>
              <w:t xml:space="preserve"> 2</w:t>
            </w:r>
            <w:r>
              <w:rPr>
                <w:rFonts w:hint="eastAsia"/>
                <w:spacing w:val="-9"/>
                <w:lang w:eastAsia="zh-CN"/>
              </w:rPr>
              <w:t xml:space="preserve"> 分； □一般 </w:t>
            </w:r>
            <w:r>
              <w:rPr>
                <w:rFonts w:hint="eastAsia"/>
                <w:spacing w:val="-9"/>
                <w:lang w:val="en-US" w:eastAsia="zh-CN"/>
              </w:rPr>
              <w:t>1</w:t>
            </w:r>
            <w:r>
              <w:rPr>
                <w:rFonts w:hint="eastAsia"/>
                <w:spacing w:val="-9"/>
                <w:lang w:eastAsia="zh-CN"/>
              </w:rPr>
              <w:t xml:space="preserve"> 分； □差 0 分</w:t>
            </w:r>
          </w:p>
        </w:tc>
        <w:tc>
          <w:tcPr>
            <w:tcW w:w="978" w:type="dxa"/>
            <w:vAlign w:val="center"/>
          </w:tcPr>
          <w:p>
            <w:pPr>
              <w:jc w:val="center"/>
              <w:rPr>
                <w:rFonts w:hint="default" w:ascii="仿宋" w:hAnsi="仿宋" w:eastAsia="仿宋" w:cs="仿宋"/>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 w:hRule="atLeast"/>
        </w:trPr>
        <w:tc>
          <w:tcPr>
            <w:tcW w:w="1274" w:type="dxa"/>
            <w:vMerge w:val="continue"/>
            <w:tcBorders>
              <w:left w:val="single" w:color="auto" w:sz="4" w:space="0"/>
            </w:tcBorders>
            <w:vAlign w:val="top"/>
          </w:tcPr>
          <w:p>
            <w:pPr>
              <w:pStyle w:val="8"/>
              <w:spacing w:before="62" w:line="222" w:lineRule="auto"/>
              <w:ind w:left="119"/>
              <w:jc w:val="left"/>
            </w:pPr>
          </w:p>
        </w:tc>
        <w:tc>
          <w:tcPr>
            <w:tcW w:w="1254" w:type="dxa"/>
            <w:vMerge w:val="continue"/>
            <w:vAlign w:val="top"/>
          </w:tcPr>
          <w:p>
            <w:pPr>
              <w:pStyle w:val="8"/>
              <w:spacing w:before="62" w:line="222" w:lineRule="auto"/>
              <w:ind w:left="119"/>
              <w:jc w:val="left"/>
            </w:pPr>
          </w:p>
        </w:tc>
        <w:tc>
          <w:tcPr>
            <w:tcW w:w="1850" w:type="dxa"/>
            <w:vMerge w:val="continue"/>
            <w:vAlign w:val="top"/>
          </w:tcPr>
          <w:p>
            <w:pPr>
              <w:pStyle w:val="8"/>
              <w:spacing w:before="62" w:line="222" w:lineRule="auto"/>
              <w:ind w:left="119"/>
              <w:jc w:val="left"/>
            </w:pPr>
          </w:p>
        </w:tc>
        <w:tc>
          <w:tcPr>
            <w:tcW w:w="4742" w:type="dxa"/>
            <w:shd w:val="clear" w:color="auto" w:fill="auto"/>
            <w:vAlign w:val="top"/>
          </w:tcPr>
          <w:p>
            <w:pPr>
              <w:pStyle w:val="8"/>
              <w:spacing w:before="62" w:line="222" w:lineRule="auto"/>
              <w:ind w:left="119"/>
              <w:jc w:val="left"/>
              <w:rPr>
                <w:rFonts w:hint="eastAsia"/>
                <w:spacing w:val="-9"/>
                <w:lang w:eastAsia="zh-CN"/>
              </w:rPr>
            </w:pPr>
            <w:r>
              <w:rPr>
                <w:rFonts w:hint="eastAsia"/>
                <w:spacing w:val="-9"/>
                <w:lang w:eastAsia="zh-CN"/>
              </w:rPr>
              <w:t>监理人员是否存在不到现场，</w:t>
            </w:r>
            <w:r>
              <w:rPr>
                <w:rFonts w:hint="eastAsia"/>
                <w:spacing w:val="-9"/>
                <w:lang w:val="en-US" w:eastAsia="zh-CN"/>
              </w:rPr>
              <w:t>在施工材料、关键工序、关键部位施工、隐蔽工程施工与验收等重要环节，落实质量监管不到位等情况</w:t>
            </w:r>
          </w:p>
          <w:p>
            <w:pPr>
              <w:pStyle w:val="8"/>
              <w:spacing w:before="62" w:line="222" w:lineRule="auto"/>
              <w:ind w:left="119"/>
              <w:jc w:val="left"/>
              <w:rPr>
                <w:rFonts w:hint="eastAsia"/>
                <w:spacing w:val="-9"/>
                <w:lang w:val="en-US" w:eastAsia="zh-CN"/>
              </w:rPr>
            </w:pPr>
            <w:r>
              <w:rPr>
                <w:rFonts w:hint="eastAsia"/>
                <w:spacing w:val="-9"/>
                <w:lang w:eastAsia="zh-CN"/>
              </w:rPr>
              <w:t>□</w:t>
            </w:r>
            <w:r>
              <w:rPr>
                <w:rFonts w:hint="eastAsia"/>
                <w:spacing w:val="-9"/>
                <w:lang w:val="en-US" w:eastAsia="zh-CN"/>
              </w:rPr>
              <w:t>否</w:t>
            </w:r>
            <w:r>
              <w:rPr>
                <w:rFonts w:hint="eastAsia"/>
                <w:spacing w:val="-9"/>
                <w:lang w:eastAsia="zh-CN"/>
              </w:rPr>
              <w:t xml:space="preserve"> </w:t>
            </w:r>
            <w:r>
              <w:rPr>
                <w:rFonts w:hint="eastAsia"/>
                <w:spacing w:val="-9"/>
                <w:lang w:val="en-US" w:eastAsia="zh-CN"/>
              </w:rPr>
              <w:t>3</w:t>
            </w:r>
            <w:r>
              <w:rPr>
                <w:rFonts w:hint="eastAsia"/>
                <w:spacing w:val="-9"/>
                <w:lang w:eastAsia="zh-CN"/>
              </w:rPr>
              <w:t xml:space="preserve"> 分； □</w:t>
            </w:r>
            <w:r>
              <w:rPr>
                <w:rFonts w:hint="eastAsia"/>
                <w:spacing w:val="-9"/>
                <w:lang w:val="en-US" w:eastAsia="zh-CN"/>
              </w:rPr>
              <w:t>是 0</w:t>
            </w:r>
            <w:r>
              <w:rPr>
                <w:rFonts w:hint="eastAsia"/>
                <w:spacing w:val="-9"/>
                <w:lang w:eastAsia="zh-CN"/>
              </w:rPr>
              <w:t xml:space="preserve"> 分</w:t>
            </w:r>
          </w:p>
        </w:tc>
        <w:tc>
          <w:tcPr>
            <w:tcW w:w="978" w:type="dxa"/>
            <w:shd w:val="clear" w:color="auto" w:fill="auto"/>
            <w:vAlign w:val="center"/>
          </w:tcPr>
          <w:p>
            <w:pPr>
              <w:pStyle w:val="8"/>
              <w:spacing w:before="62" w:line="222" w:lineRule="auto"/>
              <w:jc w:val="center"/>
              <w:rPr>
                <w:rFonts w:hint="default"/>
                <w:spacing w:val="-9"/>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 w:hRule="atLeast"/>
        </w:trPr>
        <w:tc>
          <w:tcPr>
            <w:tcW w:w="1274" w:type="dxa"/>
            <w:vMerge w:val="continue"/>
            <w:tcBorders>
              <w:left w:val="single" w:color="auto" w:sz="4" w:space="0"/>
            </w:tcBorders>
            <w:vAlign w:val="top"/>
          </w:tcPr>
          <w:p>
            <w:pPr>
              <w:pStyle w:val="8"/>
              <w:spacing w:before="62" w:line="222" w:lineRule="auto"/>
              <w:ind w:left="119"/>
              <w:jc w:val="left"/>
              <w:rPr>
                <w:rFonts w:hint="eastAsia"/>
                <w:spacing w:val="-9"/>
                <w:lang w:eastAsia="zh-CN"/>
              </w:rPr>
            </w:pPr>
          </w:p>
        </w:tc>
        <w:tc>
          <w:tcPr>
            <w:tcW w:w="1254" w:type="dxa"/>
            <w:vMerge w:val="continue"/>
            <w:vAlign w:val="top"/>
          </w:tcPr>
          <w:p>
            <w:pPr>
              <w:pStyle w:val="8"/>
              <w:spacing w:before="62" w:line="222" w:lineRule="auto"/>
              <w:ind w:left="119"/>
              <w:jc w:val="left"/>
              <w:rPr>
                <w:rFonts w:hint="eastAsia"/>
                <w:spacing w:val="-9"/>
                <w:lang w:eastAsia="zh-CN"/>
              </w:rPr>
            </w:pPr>
          </w:p>
        </w:tc>
        <w:tc>
          <w:tcPr>
            <w:tcW w:w="1850" w:type="dxa"/>
            <w:vMerge w:val="continue"/>
            <w:vAlign w:val="top"/>
          </w:tcPr>
          <w:p>
            <w:pPr>
              <w:pStyle w:val="8"/>
              <w:spacing w:before="62" w:line="222" w:lineRule="auto"/>
              <w:ind w:left="119"/>
              <w:jc w:val="left"/>
              <w:rPr>
                <w:rFonts w:hint="eastAsia"/>
                <w:spacing w:val="-9"/>
                <w:lang w:eastAsia="zh-CN"/>
              </w:rPr>
            </w:pPr>
          </w:p>
        </w:tc>
        <w:tc>
          <w:tcPr>
            <w:tcW w:w="4742" w:type="dxa"/>
            <w:shd w:val="clear" w:color="auto" w:fill="auto"/>
            <w:vAlign w:val="top"/>
          </w:tcPr>
          <w:p>
            <w:pPr>
              <w:pStyle w:val="8"/>
              <w:spacing w:before="62" w:line="222" w:lineRule="auto"/>
              <w:ind w:left="119"/>
              <w:jc w:val="left"/>
              <w:rPr>
                <w:rFonts w:hint="eastAsia"/>
                <w:spacing w:val="-9"/>
                <w:lang w:eastAsia="zh-CN"/>
              </w:rPr>
            </w:pPr>
            <w:r>
              <w:rPr>
                <w:rFonts w:hint="eastAsia"/>
                <w:spacing w:val="-9"/>
                <w:lang w:eastAsia="zh-CN"/>
              </w:rPr>
              <w:t>监理日志是否存在记录造假、代签名等情况</w:t>
            </w:r>
          </w:p>
          <w:p>
            <w:pPr>
              <w:pStyle w:val="8"/>
              <w:spacing w:before="62" w:line="222" w:lineRule="auto"/>
              <w:ind w:left="119"/>
              <w:jc w:val="left"/>
              <w:rPr>
                <w:rFonts w:hint="eastAsia"/>
                <w:spacing w:val="-9"/>
                <w:lang w:val="en-US" w:eastAsia="zh-CN"/>
              </w:rPr>
            </w:pPr>
            <w:r>
              <w:rPr>
                <w:rFonts w:hint="eastAsia"/>
                <w:spacing w:val="-9"/>
                <w:lang w:eastAsia="zh-CN"/>
              </w:rPr>
              <w:t>□</w:t>
            </w:r>
            <w:r>
              <w:rPr>
                <w:rFonts w:hint="eastAsia"/>
                <w:spacing w:val="-9"/>
                <w:lang w:val="en-US" w:eastAsia="zh-CN"/>
              </w:rPr>
              <w:t>否</w:t>
            </w:r>
            <w:r>
              <w:rPr>
                <w:rFonts w:hint="eastAsia"/>
                <w:spacing w:val="-9"/>
                <w:lang w:eastAsia="zh-CN"/>
              </w:rPr>
              <w:t xml:space="preserve"> </w:t>
            </w:r>
            <w:r>
              <w:rPr>
                <w:rFonts w:hint="eastAsia"/>
                <w:spacing w:val="-9"/>
                <w:lang w:val="en-US" w:eastAsia="zh-CN"/>
              </w:rPr>
              <w:t>3</w:t>
            </w:r>
            <w:r>
              <w:rPr>
                <w:rFonts w:hint="eastAsia"/>
                <w:spacing w:val="-9"/>
                <w:lang w:eastAsia="zh-CN"/>
              </w:rPr>
              <w:t xml:space="preserve"> 分； □</w:t>
            </w:r>
            <w:r>
              <w:rPr>
                <w:rFonts w:hint="eastAsia"/>
                <w:spacing w:val="-9"/>
                <w:lang w:val="en-US" w:eastAsia="zh-CN"/>
              </w:rPr>
              <w:t>是 0</w:t>
            </w:r>
            <w:r>
              <w:rPr>
                <w:rFonts w:hint="eastAsia"/>
                <w:spacing w:val="-9"/>
                <w:lang w:eastAsia="zh-CN"/>
              </w:rPr>
              <w:t xml:space="preserve"> 分</w:t>
            </w:r>
          </w:p>
        </w:tc>
        <w:tc>
          <w:tcPr>
            <w:tcW w:w="978" w:type="dxa"/>
            <w:shd w:val="clear" w:color="auto" w:fill="auto"/>
            <w:vAlign w:val="center"/>
          </w:tcPr>
          <w:p>
            <w:pPr>
              <w:spacing w:before="107" w:line="222" w:lineRule="auto"/>
              <w:jc w:val="center"/>
              <w:rPr>
                <w:rFonts w:hint="default" w:ascii="仿宋" w:hAnsi="仿宋" w:eastAsia="仿宋" w:cs="仿宋"/>
                <w:snapToGrid w:val="0"/>
                <w:color w:val="000000"/>
                <w:kern w:val="0"/>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 w:hRule="atLeast"/>
        </w:trPr>
        <w:tc>
          <w:tcPr>
            <w:tcW w:w="1274" w:type="dxa"/>
            <w:tcBorders>
              <w:left w:val="single" w:color="auto" w:sz="4" w:space="0"/>
            </w:tcBorders>
            <w:shd w:val="clear" w:color="auto" w:fill="auto"/>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合同管理</w:t>
            </w:r>
          </w:p>
          <w:p>
            <w:pPr>
              <w:jc w:val="center"/>
              <w:rPr>
                <w:rFonts w:hint="eastAsia" w:ascii="仿宋" w:hAnsi="仿宋" w:eastAsia="仿宋" w:cs="仿宋"/>
                <w:sz w:val="24"/>
                <w:szCs w:val="24"/>
              </w:rPr>
            </w:pPr>
            <w:r>
              <w:rPr>
                <w:rFonts w:hint="eastAsia" w:ascii="仿宋" w:hAnsi="仿宋" w:eastAsia="仿宋" w:cs="仿宋"/>
                <w:sz w:val="24"/>
                <w:szCs w:val="24"/>
              </w:rPr>
              <w:t>（2）</w:t>
            </w:r>
          </w:p>
          <w:p>
            <w:pPr>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tc>
        <w:tc>
          <w:tcPr>
            <w:tcW w:w="1254" w:type="dxa"/>
            <w:shd w:val="clear" w:color="auto" w:fill="auto"/>
            <w:vAlign w:val="center"/>
          </w:tcPr>
          <w:p>
            <w:pPr>
              <w:jc w:val="center"/>
              <w:rPr>
                <w:rFonts w:hint="eastAsia" w:ascii="仿宋" w:hAnsi="仿宋" w:eastAsia="仿宋" w:cs="仿宋"/>
                <w:sz w:val="24"/>
                <w:szCs w:val="24"/>
                <w:lang w:val="en-US" w:eastAsia="en-US"/>
              </w:rPr>
            </w:pPr>
            <w:r>
              <w:rPr>
                <w:rFonts w:hint="eastAsia" w:ascii="仿宋" w:hAnsi="仿宋" w:eastAsia="仿宋" w:cs="仿宋"/>
                <w:sz w:val="24"/>
                <w:szCs w:val="24"/>
                <w:lang w:val="en-US" w:eastAsia="zh-CN"/>
              </w:rPr>
              <w:t>合同制</w:t>
            </w:r>
          </w:p>
          <w:p>
            <w:pPr>
              <w:jc w:val="center"/>
              <w:rPr>
                <w:rFonts w:hint="eastAsia" w:ascii="仿宋" w:hAnsi="仿宋" w:eastAsia="仿宋" w:cs="仿宋"/>
                <w:sz w:val="24"/>
                <w:szCs w:val="24"/>
                <w:lang w:val="en-US" w:eastAsia="en-US"/>
              </w:rPr>
            </w:pPr>
            <w:r>
              <w:rPr>
                <w:rFonts w:hint="eastAsia" w:ascii="仿宋" w:hAnsi="仿宋" w:eastAsia="仿宋" w:cs="仿宋"/>
                <w:sz w:val="24"/>
                <w:szCs w:val="24"/>
                <w:lang w:val="en-US" w:eastAsia="en-US"/>
              </w:rPr>
              <w:t>（2-1）</w:t>
            </w:r>
          </w:p>
          <w:p>
            <w:pPr>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z w:val="24"/>
                <w:szCs w:val="24"/>
                <w:lang w:val="en-US" w:eastAsia="en-US"/>
              </w:rPr>
              <w:t>（</w:t>
            </w:r>
            <w:r>
              <w:rPr>
                <w:rFonts w:hint="eastAsia" w:ascii="仿宋" w:hAnsi="仿宋" w:eastAsia="仿宋" w:cs="仿宋"/>
                <w:sz w:val="24"/>
                <w:szCs w:val="24"/>
                <w:lang w:val="en-US" w:eastAsia="zh-CN"/>
              </w:rPr>
              <w:t>2</w:t>
            </w:r>
            <w:r>
              <w:rPr>
                <w:rFonts w:hint="eastAsia" w:ascii="仿宋" w:hAnsi="仿宋" w:eastAsia="仿宋" w:cs="仿宋"/>
                <w:sz w:val="24"/>
                <w:szCs w:val="24"/>
                <w:lang w:val="en-US" w:eastAsia="en-US"/>
              </w:rPr>
              <w:t>分</w:t>
            </w:r>
            <w:r>
              <w:rPr>
                <w:rFonts w:hint="eastAsia" w:ascii="仿宋" w:hAnsi="仿宋" w:eastAsia="仿宋" w:cs="仿宋"/>
                <w:sz w:val="24"/>
                <w:szCs w:val="24"/>
              </w:rPr>
              <w:t>）</w:t>
            </w:r>
          </w:p>
        </w:tc>
        <w:tc>
          <w:tcPr>
            <w:tcW w:w="1850" w:type="dxa"/>
            <w:shd w:val="clear" w:color="auto" w:fill="auto"/>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合同签订</w:t>
            </w:r>
          </w:p>
          <w:p>
            <w:pPr>
              <w:jc w:val="center"/>
              <w:rPr>
                <w:rFonts w:hint="eastAsia" w:ascii="仿宋" w:hAnsi="仿宋" w:eastAsia="仿宋" w:cs="仿宋"/>
                <w:sz w:val="24"/>
                <w:szCs w:val="24"/>
              </w:rPr>
            </w:pPr>
            <w:r>
              <w:rPr>
                <w:rFonts w:hint="eastAsia" w:ascii="仿宋" w:hAnsi="仿宋" w:eastAsia="仿宋" w:cs="仿宋"/>
                <w:sz w:val="24"/>
                <w:szCs w:val="24"/>
              </w:rPr>
              <w:t>（2-1-1）</w:t>
            </w:r>
          </w:p>
          <w:p>
            <w:pPr>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2分）</w:t>
            </w:r>
          </w:p>
        </w:tc>
        <w:tc>
          <w:tcPr>
            <w:tcW w:w="4742" w:type="dxa"/>
            <w:shd w:val="clear" w:color="auto" w:fill="auto"/>
            <w:vAlign w:val="center"/>
          </w:tcPr>
          <w:p>
            <w:pPr>
              <w:pStyle w:val="8"/>
              <w:spacing w:before="62" w:line="222" w:lineRule="auto"/>
              <w:ind w:left="119"/>
              <w:jc w:val="left"/>
              <w:rPr>
                <w:rFonts w:hint="eastAsia"/>
                <w:spacing w:val="-9"/>
                <w:lang w:eastAsia="zh-CN"/>
              </w:rPr>
            </w:pPr>
            <w:r>
              <w:rPr>
                <w:rFonts w:hint="eastAsia"/>
                <w:spacing w:val="-9"/>
                <w:lang w:val="en-US" w:eastAsia="zh-CN"/>
              </w:rPr>
              <w:t>签订监理合同及内容完整情况</w:t>
            </w:r>
          </w:p>
          <w:p>
            <w:pPr>
              <w:pStyle w:val="8"/>
              <w:spacing w:before="62" w:line="222" w:lineRule="auto"/>
              <w:ind w:left="119" w:leftChars="0"/>
              <w:jc w:val="left"/>
              <w:rPr>
                <w:rFonts w:hint="eastAsia" w:ascii="仿宋" w:hAnsi="仿宋" w:eastAsia="仿宋" w:cs="仿宋"/>
                <w:snapToGrid w:val="0"/>
                <w:color w:val="000000"/>
                <w:kern w:val="0"/>
                <w:sz w:val="24"/>
                <w:szCs w:val="24"/>
                <w:lang w:val="en-US" w:eastAsia="zh-CN" w:bidi="ar-SA"/>
              </w:rPr>
            </w:pPr>
            <w:r>
              <w:rPr>
                <w:rFonts w:hint="eastAsia"/>
                <w:spacing w:val="-9"/>
                <w:lang w:eastAsia="zh-CN"/>
              </w:rPr>
              <w:t>□好</w:t>
            </w:r>
            <w:r>
              <w:rPr>
                <w:rFonts w:hint="eastAsia"/>
                <w:spacing w:val="-9"/>
                <w:lang w:val="en-US" w:eastAsia="zh-CN"/>
              </w:rPr>
              <w:t xml:space="preserve"> 2</w:t>
            </w:r>
            <w:r>
              <w:rPr>
                <w:rFonts w:hint="eastAsia"/>
                <w:spacing w:val="-9"/>
                <w:lang w:eastAsia="zh-CN"/>
              </w:rPr>
              <w:t xml:space="preserve"> 分； □一般 </w:t>
            </w:r>
            <w:r>
              <w:rPr>
                <w:rFonts w:hint="eastAsia"/>
                <w:spacing w:val="-9"/>
                <w:lang w:val="en-US" w:eastAsia="zh-CN"/>
              </w:rPr>
              <w:t>1</w:t>
            </w:r>
            <w:r>
              <w:rPr>
                <w:rFonts w:hint="eastAsia"/>
                <w:spacing w:val="-9"/>
                <w:lang w:eastAsia="zh-CN"/>
              </w:rPr>
              <w:t xml:space="preserve"> 分； □差 0 分</w:t>
            </w:r>
          </w:p>
        </w:tc>
        <w:tc>
          <w:tcPr>
            <w:tcW w:w="978" w:type="dxa"/>
            <w:shd w:val="clear" w:color="auto" w:fill="auto"/>
            <w:vAlign w:val="center"/>
          </w:tcPr>
          <w:p>
            <w:pPr>
              <w:jc w:val="center"/>
              <w:rPr>
                <w:rFonts w:hint="eastAsia" w:ascii="仿宋" w:hAnsi="仿宋" w:eastAsia="仿宋" w:cs="仿宋"/>
                <w:snapToGrid w:val="0"/>
                <w:color w:val="000000"/>
                <w:kern w:val="0"/>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 w:hRule="atLeast"/>
        </w:trPr>
        <w:tc>
          <w:tcPr>
            <w:tcW w:w="1274" w:type="dxa"/>
            <w:vMerge w:val="restart"/>
            <w:tcBorders>
              <w:left w:val="single" w:color="auto" w:sz="4" w:space="0"/>
            </w:tcBorders>
            <w:shd w:val="clear" w:color="auto" w:fill="auto"/>
            <w:vAlign w:val="center"/>
          </w:tcPr>
          <w:p>
            <w:pPr>
              <w:jc w:val="center"/>
              <w:rPr>
                <w:rFonts w:hint="eastAsia" w:ascii="仿宋" w:hAnsi="仿宋" w:eastAsia="仿宋" w:cs="仿宋"/>
                <w:sz w:val="24"/>
                <w:szCs w:val="24"/>
              </w:rPr>
            </w:pPr>
          </w:p>
        </w:tc>
        <w:tc>
          <w:tcPr>
            <w:tcW w:w="1254" w:type="dxa"/>
            <w:vMerge w:val="restart"/>
            <w:shd w:val="clear" w:color="auto" w:fill="auto"/>
            <w:vAlign w:val="center"/>
          </w:tcPr>
          <w:p>
            <w:pPr>
              <w:pStyle w:val="8"/>
              <w:spacing w:before="78" w:line="235" w:lineRule="auto"/>
              <w:ind w:right="155" w:rightChars="0"/>
              <w:jc w:val="center"/>
              <w:rPr>
                <w:spacing w:val="2"/>
              </w:rPr>
            </w:pPr>
            <w:r>
              <w:rPr>
                <w:rFonts w:hint="eastAsia"/>
                <w:spacing w:val="-5"/>
                <w:lang w:val="en-US" w:eastAsia="zh-CN"/>
              </w:rPr>
              <w:t>管理体系</w:t>
            </w:r>
          </w:p>
          <w:p>
            <w:pPr>
              <w:pStyle w:val="8"/>
              <w:spacing w:before="78" w:line="235" w:lineRule="auto"/>
              <w:ind w:left="201" w:leftChars="0" w:right="155" w:rightChars="0" w:hanging="35" w:firstLineChars="0"/>
              <w:jc w:val="center"/>
              <w:rPr>
                <w:rFonts w:hint="eastAsia" w:ascii="仿宋" w:hAnsi="仿宋" w:eastAsia="仿宋" w:cs="仿宋"/>
                <w:snapToGrid w:val="0"/>
                <w:color w:val="000000"/>
                <w:kern w:val="0"/>
                <w:sz w:val="24"/>
                <w:szCs w:val="24"/>
                <w:lang w:val="en-US" w:eastAsia="en-US" w:bidi="ar-SA"/>
              </w:rPr>
            </w:pPr>
            <w:r>
              <w:rPr>
                <w:spacing w:val="-2"/>
              </w:rPr>
              <w:t>（3-1）</w:t>
            </w:r>
            <w:r>
              <w:rPr>
                <w:spacing w:val="1"/>
              </w:rPr>
              <w:t xml:space="preserve"> </w:t>
            </w:r>
            <w:r>
              <w:rPr>
                <w:spacing w:val="-10"/>
              </w:rPr>
              <w:t>（</w:t>
            </w:r>
            <w:r>
              <w:rPr>
                <w:rFonts w:hint="eastAsia"/>
                <w:spacing w:val="-10"/>
                <w:lang w:val="en-US" w:eastAsia="zh-CN"/>
              </w:rPr>
              <w:t>5</w:t>
            </w:r>
            <w:r>
              <w:rPr>
                <w:spacing w:val="-10"/>
              </w:rPr>
              <w:t>分）</w:t>
            </w:r>
          </w:p>
        </w:tc>
        <w:tc>
          <w:tcPr>
            <w:tcW w:w="1850" w:type="dxa"/>
            <w:vMerge w:val="restart"/>
            <w:shd w:val="clear" w:color="auto" w:fill="auto"/>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质量管理制度</w:t>
            </w:r>
          </w:p>
          <w:p>
            <w:pPr>
              <w:jc w:val="center"/>
              <w:rPr>
                <w:rFonts w:hint="eastAsia" w:ascii="仿宋" w:hAnsi="仿宋" w:eastAsia="仿宋" w:cs="仿宋"/>
                <w:sz w:val="24"/>
                <w:szCs w:val="24"/>
              </w:rPr>
            </w:pPr>
            <w:r>
              <w:rPr>
                <w:rFonts w:hint="eastAsia" w:ascii="仿宋" w:hAnsi="仿宋" w:eastAsia="仿宋" w:cs="仿宋"/>
                <w:sz w:val="24"/>
                <w:szCs w:val="24"/>
              </w:rPr>
              <w:t>（3-1-</w:t>
            </w:r>
            <w:r>
              <w:rPr>
                <w:rFonts w:hint="eastAsia" w:ascii="仿宋" w:hAnsi="仿宋" w:eastAsia="仿宋" w:cs="仿宋"/>
                <w:sz w:val="24"/>
                <w:szCs w:val="24"/>
                <w:lang w:val="en-US" w:eastAsia="zh-CN"/>
              </w:rPr>
              <w:t>1</w:t>
            </w:r>
            <w:r>
              <w:rPr>
                <w:rFonts w:hint="eastAsia" w:ascii="仿宋" w:hAnsi="仿宋" w:eastAsia="仿宋" w:cs="仿宋"/>
                <w:sz w:val="24"/>
                <w:szCs w:val="24"/>
              </w:rPr>
              <w:t>）</w:t>
            </w:r>
          </w:p>
          <w:p>
            <w:pPr>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c>
          <w:tcPr>
            <w:tcW w:w="4742" w:type="dxa"/>
            <w:shd w:val="clear" w:color="auto" w:fill="auto"/>
            <w:vAlign w:val="center"/>
          </w:tcPr>
          <w:p>
            <w:pPr>
              <w:pStyle w:val="8"/>
              <w:spacing w:before="62" w:line="222" w:lineRule="auto"/>
              <w:ind w:left="119"/>
              <w:jc w:val="left"/>
              <w:rPr>
                <w:rFonts w:hint="eastAsia"/>
                <w:spacing w:val="-9"/>
                <w:lang w:val="en-US" w:eastAsia="zh-CN"/>
              </w:rPr>
            </w:pPr>
            <w:r>
              <w:rPr>
                <w:rFonts w:hint="eastAsia"/>
                <w:spacing w:val="-9"/>
                <w:lang w:val="en-US" w:eastAsia="zh-CN"/>
              </w:rPr>
              <w:t>监理单位履行审查施工技术方案、监管执行有关的质量标准、组织或参加质量检查、质量事故处理、工程验收等工作职责</w:t>
            </w:r>
          </w:p>
          <w:p>
            <w:pPr>
              <w:pStyle w:val="8"/>
              <w:spacing w:before="62" w:line="222" w:lineRule="auto"/>
              <w:ind w:left="119" w:leftChars="0"/>
              <w:jc w:val="left"/>
              <w:rPr>
                <w:rFonts w:hint="eastAsia" w:ascii="仿宋" w:hAnsi="仿宋" w:eastAsia="仿宋" w:cs="仿宋"/>
                <w:snapToGrid w:val="0"/>
                <w:color w:val="000000"/>
                <w:spacing w:val="-6"/>
                <w:kern w:val="0"/>
                <w:sz w:val="24"/>
                <w:szCs w:val="24"/>
                <w:lang w:val="en-US" w:eastAsia="zh-CN" w:bidi="ar-SA"/>
              </w:rPr>
            </w:pPr>
            <w:r>
              <w:rPr>
                <w:rFonts w:hint="eastAsia"/>
                <w:spacing w:val="-9"/>
                <w:lang w:eastAsia="zh-CN"/>
              </w:rPr>
              <w:t>□好</w:t>
            </w:r>
            <w:r>
              <w:rPr>
                <w:rFonts w:hint="eastAsia"/>
                <w:spacing w:val="-9"/>
                <w:lang w:val="en-US" w:eastAsia="zh-CN"/>
              </w:rPr>
              <w:t xml:space="preserve"> 1</w:t>
            </w:r>
            <w:r>
              <w:rPr>
                <w:rFonts w:hint="eastAsia"/>
                <w:spacing w:val="-9"/>
                <w:lang w:eastAsia="zh-CN"/>
              </w:rPr>
              <w:t xml:space="preserve"> 分； □一般 </w:t>
            </w:r>
            <w:r>
              <w:rPr>
                <w:rFonts w:hint="eastAsia"/>
                <w:spacing w:val="-9"/>
                <w:lang w:val="en-US" w:eastAsia="zh-CN"/>
              </w:rPr>
              <w:t xml:space="preserve">0.5 </w:t>
            </w:r>
            <w:r>
              <w:rPr>
                <w:rFonts w:hint="eastAsia"/>
                <w:spacing w:val="-9"/>
                <w:lang w:eastAsia="zh-CN"/>
              </w:rPr>
              <w:t>分； □差 0分</w:t>
            </w:r>
          </w:p>
        </w:tc>
        <w:tc>
          <w:tcPr>
            <w:tcW w:w="978" w:type="dxa"/>
            <w:shd w:val="clear" w:color="auto" w:fill="auto"/>
            <w:vAlign w:val="center"/>
          </w:tcPr>
          <w:p>
            <w:pPr>
              <w:jc w:val="center"/>
              <w:rPr>
                <w:rFonts w:hint="eastAsia" w:ascii="仿宋" w:hAnsi="仿宋" w:eastAsia="仿宋" w:cs="仿宋"/>
                <w:snapToGrid w:val="0"/>
                <w:color w:val="000000"/>
                <w:kern w:val="0"/>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 w:hRule="atLeast"/>
        </w:trPr>
        <w:tc>
          <w:tcPr>
            <w:tcW w:w="1274" w:type="dxa"/>
            <w:vMerge w:val="continue"/>
            <w:tcBorders>
              <w:left w:val="single" w:color="auto" w:sz="4" w:space="0"/>
            </w:tcBorders>
            <w:shd w:val="clear" w:color="auto" w:fill="auto"/>
            <w:vAlign w:val="center"/>
          </w:tcPr>
          <w:p>
            <w:pPr>
              <w:jc w:val="center"/>
              <w:rPr>
                <w:rFonts w:hint="eastAsia" w:ascii="仿宋" w:hAnsi="仿宋" w:eastAsia="仿宋" w:cs="仿宋"/>
                <w:sz w:val="24"/>
                <w:szCs w:val="24"/>
              </w:rPr>
            </w:pPr>
          </w:p>
        </w:tc>
        <w:tc>
          <w:tcPr>
            <w:tcW w:w="1254" w:type="dxa"/>
            <w:vMerge w:val="continue"/>
            <w:shd w:val="clear" w:color="auto" w:fill="auto"/>
            <w:vAlign w:val="center"/>
          </w:tcPr>
          <w:p>
            <w:pPr>
              <w:jc w:val="center"/>
              <w:rPr>
                <w:rFonts w:hint="eastAsia" w:ascii="仿宋" w:hAnsi="仿宋" w:eastAsia="仿宋" w:cs="仿宋"/>
                <w:sz w:val="24"/>
                <w:szCs w:val="24"/>
                <w:lang w:val="en-US" w:eastAsia="en-US"/>
              </w:rPr>
            </w:pPr>
          </w:p>
        </w:tc>
        <w:tc>
          <w:tcPr>
            <w:tcW w:w="1850" w:type="dxa"/>
            <w:vMerge w:val="continue"/>
            <w:shd w:val="clear" w:color="auto" w:fill="auto"/>
            <w:vAlign w:val="center"/>
          </w:tcPr>
          <w:p>
            <w:pPr>
              <w:jc w:val="center"/>
              <w:rPr>
                <w:rFonts w:hint="eastAsia" w:ascii="仿宋" w:hAnsi="仿宋" w:eastAsia="仿宋" w:cs="仿宋"/>
                <w:sz w:val="24"/>
                <w:szCs w:val="24"/>
                <w:lang w:eastAsia="zh-CN"/>
              </w:rPr>
            </w:pPr>
          </w:p>
        </w:tc>
        <w:tc>
          <w:tcPr>
            <w:tcW w:w="4742" w:type="dxa"/>
            <w:shd w:val="clear" w:color="auto" w:fill="auto"/>
            <w:vAlign w:val="center"/>
          </w:tcPr>
          <w:p>
            <w:pPr>
              <w:pStyle w:val="8"/>
              <w:spacing w:before="62" w:line="222" w:lineRule="auto"/>
              <w:ind w:left="119"/>
              <w:jc w:val="left"/>
              <w:rPr>
                <w:rFonts w:hint="eastAsia"/>
                <w:spacing w:val="-9"/>
                <w:lang w:val="en-US" w:eastAsia="zh-CN"/>
              </w:rPr>
            </w:pPr>
            <w:r>
              <w:rPr>
                <w:rFonts w:hint="eastAsia"/>
                <w:spacing w:val="-9"/>
                <w:lang w:val="en-US" w:eastAsia="zh-CN"/>
              </w:rPr>
              <w:t>建立技术核查、审核和审批制度</w:t>
            </w:r>
          </w:p>
          <w:p>
            <w:pPr>
              <w:pStyle w:val="8"/>
              <w:spacing w:before="62" w:line="222" w:lineRule="auto"/>
              <w:ind w:left="119" w:leftChars="0"/>
              <w:jc w:val="left"/>
              <w:rPr>
                <w:rFonts w:hint="eastAsia" w:ascii="仿宋" w:hAnsi="仿宋" w:eastAsia="仿宋" w:cs="仿宋"/>
                <w:snapToGrid w:val="0"/>
                <w:color w:val="000000"/>
                <w:spacing w:val="-2"/>
                <w:kern w:val="0"/>
                <w:sz w:val="24"/>
                <w:szCs w:val="24"/>
                <w:lang w:val="en-US" w:eastAsia="zh-CN" w:bidi="ar-SA"/>
              </w:rPr>
            </w:pPr>
            <w:r>
              <w:rPr>
                <w:rFonts w:hint="eastAsia"/>
                <w:spacing w:val="-9"/>
                <w:lang w:eastAsia="zh-CN"/>
              </w:rPr>
              <w:t>□好</w:t>
            </w:r>
            <w:r>
              <w:rPr>
                <w:rFonts w:hint="eastAsia"/>
                <w:spacing w:val="-9"/>
                <w:lang w:val="en-US" w:eastAsia="zh-CN"/>
              </w:rPr>
              <w:t xml:space="preserve"> 1</w:t>
            </w:r>
            <w:r>
              <w:rPr>
                <w:rFonts w:hint="eastAsia"/>
                <w:spacing w:val="-9"/>
                <w:lang w:eastAsia="zh-CN"/>
              </w:rPr>
              <w:t xml:space="preserve"> 分； □一般 </w:t>
            </w:r>
            <w:r>
              <w:rPr>
                <w:rFonts w:hint="eastAsia"/>
                <w:spacing w:val="-9"/>
                <w:lang w:val="en-US" w:eastAsia="zh-CN"/>
              </w:rPr>
              <w:t xml:space="preserve">1 </w:t>
            </w:r>
            <w:r>
              <w:rPr>
                <w:rFonts w:hint="eastAsia"/>
                <w:spacing w:val="-9"/>
                <w:lang w:eastAsia="zh-CN"/>
              </w:rPr>
              <w:t xml:space="preserve">分；  </w:t>
            </w:r>
            <w:r>
              <w:rPr>
                <w:rFonts w:hint="eastAsia"/>
                <w:spacing w:val="-9"/>
                <w:lang w:val="en-US" w:eastAsia="zh-CN"/>
              </w:rPr>
              <w:t xml:space="preserve"> </w:t>
            </w:r>
            <w:r>
              <w:rPr>
                <w:rFonts w:hint="eastAsia"/>
                <w:spacing w:val="-9"/>
                <w:lang w:eastAsia="zh-CN"/>
              </w:rPr>
              <w:t>□差 0 分</w:t>
            </w:r>
          </w:p>
        </w:tc>
        <w:tc>
          <w:tcPr>
            <w:tcW w:w="978" w:type="dxa"/>
            <w:shd w:val="clear" w:color="auto" w:fill="auto"/>
            <w:vAlign w:val="center"/>
          </w:tcPr>
          <w:p>
            <w:pPr>
              <w:jc w:val="center"/>
              <w:rPr>
                <w:rFonts w:hint="eastAsia" w:ascii="仿宋" w:hAnsi="仿宋" w:eastAsia="仿宋" w:cs="仿宋"/>
                <w:snapToGrid w:val="0"/>
                <w:color w:val="000000"/>
                <w:kern w:val="0"/>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 w:hRule="atLeast"/>
        </w:trPr>
        <w:tc>
          <w:tcPr>
            <w:tcW w:w="1274" w:type="dxa"/>
            <w:vMerge w:val="continue"/>
            <w:tcBorders>
              <w:left w:val="single" w:color="auto" w:sz="4" w:space="0"/>
            </w:tcBorders>
            <w:shd w:val="clear" w:color="auto" w:fill="auto"/>
            <w:vAlign w:val="center"/>
          </w:tcPr>
          <w:p>
            <w:pPr>
              <w:jc w:val="center"/>
              <w:rPr>
                <w:rFonts w:hint="eastAsia" w:ascii="仿宋" w:hAnsi="仿宋" w:eastAsia="仿宋" w:cs="仿宋"/>
                <w:sz w:val="24"/>
                <w:szCs w:val="24"/>
              </w:rPr>
            </w:pPr>
          </w:p>
        </w:tc>
        <w:tc>
          <w:tcPr>
            <w:tcW w:w="1254" w:type="dxa"/>
            <w:vMerge w:val="continue"/>
            <w:shd w:val="clear" w:color="auto" w:fill="auto"/>
            <w:vAlign w:val="center"/>
          </w:tcPr>
          <w:p>
            <w:pPr>
              <w:jc w:val="center"/>
              <w:rPr>
                <w:rFonts w:hint="eastAsia" w:ascii="仿宋" w:hAnsi="仿宋" w:eastAsia="仿宋" w:cs="仿宋"/>
                <w:sz w:val="24"/>
                <w:szCs w:val="24"/>
                <w:lang w:val="en-US" w:eastAsia="en-US"/>
              </w:rPr>
            </w:pPr>
          </w:p>
        </w:tc>
        <w:tc>
          <w:tcPr>
            <w:tcW w:w="1850" w:type="dxa"/>
            <w:vMerge w:val="continue"/>
            <w:shd w:val="clear" w:color="auto" w:fill="auto"/>
            <w:vAlign w:val="center"/>
          </w:tcPr>
          <w:p>
            <w:pPr>
              <w:jc w:val="center"/>
              <w:rPr>
                <w:rFonts w:hint="eastAsia" w:ascii="仿宋" w:hAnsi="仿宋" w:eastAsia="仿宋" w:cs="仿宋"/>
                <w:sz w:val="24"/>
                <w:szCs w:val="24"/>
                <w:lang w:eastAsia="zh-CN"/>
              </w:rPr>
            </w:pPr>
          </w:p>
        </w:tc>
        <w:tc>
          <w:tcPr>
            <w:tcW w:w="4742" w:type="dxa"/>
            <w:shd w:val="clear" w:color="auto" w:fill="auto"/>
            <w:vAlign w:val="center"/>
          </w:tcPr>
          <w:p>
            <w:pPr>
              <w:pStyle w:val="8"/>
              <w:spacing w:before="62" w:line="222" w:lineRule="auto"/>
              <w:ind w:left="119"/>
              <w:jc w:val="left"/>
              <w:rPr>
                <w:rFonts w:hint="eastAsia"/>
                <w:spacing w:val="-9"/>
                <w:lang w:val="en-US" w:eastAsia="zh-CN"/>
              </w:rPr>
            </w:pPr>
            <w:r>
              <w:rPr>
                <w:rFonts w:hint="eastAsia"/>
                <w:spacing w:val="-9"/>
                <w:lang w:val="en-US" w:eastAsia="zh-CN"/>
              </w:rPr>
              <w:t>建立原材料、中间产品和工程设备报验制度</w:t>
            </w:r>
          </w:p>
          <w:p>
            <w:pPr>
              <w:pStyle w:val="8"/>
              <w:spacing w:before="62" w:line="222" w:lineRule="auto"/>
              <w:ind w:left="119" w:leftChars="0"/>
              <w:jc w:val="left"/>
              <w:rPr>
                <w:rFonts w:hint="eastAsia" w:ascii="仿宋" w:hAnsi="仿宋" w:eastAsia="仿宋" w:cs="仿宋"/>
                <w:snapToGrid w:val="0"/>
                <w:color w:val="000000"/>
                <w:spacing w:val="-2"/>
                <w:kern w:val="0"/>
                <w:sz w:val="24"/>
                <w:szCs w:val="24"/>
                <w:lang w:val="en-US" w:eastAsia="zh-CN" w:bidi="ar-SA"/>
              </w:rPr>
            </w:pPr>
            <w:r>
              <w:rPr>
                <w:rFonts w:hint="eastAsia"/>
                <w:spacing w:val="-9"/>
                <w:lang w:eastAsia="zh-CN"/>
              </w:rPr>
              <w:t>□好</w:t>
            </w:r>
            <w:r>
              <w:rPr>
                <w:rFonts w:hint="eastAsia"/>
                <w:spacing w:val="-9"/>
                <w:lang w:val="en-US" w:eastAsia="zh-CN"/>
              </w:rPr>
              <w:t xml:space="preserve"> 1</w:t>
            </w:r>
            <w:r>
              <w:rPr>
                <w:rFonts w:hint="eastAsia"/>
                <w:spacing w:val="-9"/>
                <w:lang w:eastAsia="zh-CN"/>
              </w:rPr>
              <w:t xml:space="preserve"> 分； □一般 </w:t>
            </w:r>
            <w:r>
              <w:rPr>
                <w:rFonts w:hint="eastAsia"/>
                <w:spacing w:val="-9"/>
                <w:lang w:val="en-US" w:eastAsia="zh-CN"/>
              </w:rPr>
              <w:t>0.5</w:t>
            </w:r>
            <w:r>
              <w:rPr>
                <w:rFonts w:hint="eastAsia"/>
                <w:spacing w:val="-9"/>
                <w:lang w:eastAsia="zh-CN"/>
              </w:rPr>
              <w:t xml:space="preserve"> 分；</w:t>
            </w:r>
            <w:r>
              <w:rPr>
                <w:rFonts w:hint="eastAsia"/>
                <w:spacing w:val="-9"/>
                <w:lang w:val="en-US" w:eastAsia="zh-CN"/>
              </w:rPr>
              <w:t xml:space="preserve"> </w:t>
            </w:r>
            <w:r>
              <w:rPr>
                <w:rFonts w:hint="eastAsia"/>
                <w:spacing w:val="-9"/>
                <w:lang w:eastAsia="zh-CN"/>
              </w:rPr>
              <w:t>□差 0 分</w:t>
            </w:r>
          </w:p>
        </w:tc>
        <w:tc>
          <w:tcPr>
            <w:tcW w:w="978" w:type="dxa"/>
            <w:shd w:val="clear" w:color="auto" w:fill="auto"/>
            <w:vAlign w:val="center"/>
          </w:tcPr>
          <w:p>
            <w:pPr>
              <w:jc w:val="center"/>
              <w:rPr>
                <w:rFonts w:hint="eastAsia" w:ascii="仿宋" w:hAnsi="仿宋" w:eastAsia="仿宋" w:cs="仿宋"/>
                <w:snapToGrid w:val="0"/>
                <w:color w:val="000000"/>
                <w:kern w:val="0"/>
                <w:sz w:val="24"/>
                <w:szCs w:val="24"/>
                <w:lang w:val="en-US" w:eastAsia="zh-CN" w:bidi="ar-SA"/>
              </w:rPr>
            </w:pPr>
          </w:p>
        </w:tc>
      </w:tr>
    </w:tbl>
    <w:tbl>
      <w:tblPr>
        <w:tblStyle w:val="7"/>
        <w:tblpPr w:leftFromText="180" w:rightFromText="180" w:vertAnchor="text" w:horzAnchor="page" w:tblpX="850" w:tblpY="223"/>
        <w:tblOverlap w:val="never"/>
        <w:tblW w:w="1021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4"/>
        <w:gridCol w:w="1246"/>
        <w:gridCol w:w="1850"/>
        <w:gridCol w:w="4766"/>
        <w:gridCol w:w="10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5" w:hRule="atLeast"/>
        </w:trPr>
        <w:tc>
          <w:tcPr>
            <w:tcW w:w="1304" w:type="dxa"/>
            <w:vAlign w:val="top"/>
          </w:tcPr>
          <w:p>
            <w:pPr>
              <w:spacing w:before="106" w:line="221" w:lineRule="auto"/>
              <w:ind w:left="166"/>
              <w:rPr>
                <w:rFonts w:ascii="黑体" w:hAnsi="黑体" w:eastAsia="黑体" w:cs="黑体"/>
                <w:sz w:val="24"/>
                <w:szCs w:val="24"/>
              </w:rPr>
            </w:pPr>
            <w:r>
              <w:rPr>
                <w:rFonts w:ascii="黑体" w:hAnsi="黑体" w:eastAsia="黑体" w:cs="黑体"/>
                <w:spacing w:val="-4"/>
                <w:sz w:val="24"/>
                <w:szCs w:val="24"/>
              </w:rPr>
              <w:t>一级指标</w:t>
            </w:r>
          </w:p>
        </w:tc>
        <w:tc>
          <w:tcPr>
            <w:tcW w:w="1246" w:type="dxa"/>
            <w:vAlign w:val="top"/>
          </w:tcPr>
          <w:p>
            <w:pPr>
              <w:spacing w:before="106" w:line="221" w:lineRule="auto"/>
              <w:ind w:left="162"/>
              <w:rPr>
                <w:rFonts w:ascii="黑体" w:hAnsi="黑体" w:eastAsia="黑体" w:cs="黑体"/>
                <w:sz w:val="24"/>
                <w:szCs w:val="24"/>
              </w:rPr>
            </w:pPr>
            <w:r>
              <w:rPr>
                <w:rFonts w:ascii="黑体" w:hAnsi="黑体" w:eastAsia="黑体" w:cs="黑体"/>
                <w:spacing w:val="-4"/>
                <w:sz w:val="24"/>
                <w:szCs w:val="24"/>
              </w:rPr>
              <w:t>二级指标</w:t>
            </w:r>
          </w:p>
        </w:tc>
        <w:tc>
          <w:tcPr>
            <w:tcW w:w="1850" w:type="dxa"/>
            <w:tcBorders>
              <w:bottom w:val="single" w:color="auto" w:sz="4" w:space="0"/>
            </w:tcBorders>
            <w:vAlign w:val="top"/>
          </w:tcPr>
          <w:p>
            <w:pPr>
              <w:spacing w:before="106" w:line="221" w:lineRule="auto"/>
              <w:ind w:left="662"/>
              <w:rPr>
                <w:rFonts w:ascii="黑体" w:hAnsi="黑体" w:eastAsia="黑体" w:cs="黑体"/>
                <w:sz w:val="24"/>
                <w:szCs w:val="24"/>
              </w:rPr>
            </w:pPr>
            <w:r>
              <w:rPr>
                <w:rFonts w:ascii="黑体" w:hAnsi="黑体" w:eastAsia="黑体" w:cs="黑体"/>
                <w:spacing w:val="-4"/>
                <w:sz w:val="24"/>
                <w:szCs w:val="24"/>
              </w:rPr>
              <w:t>三级指标</w:t>
            </w:r>
          </w:p>
        </w:tc>
        <w:tc>
          <w:tcPr>
            <w:tcW w:w="4766" w:type="dxa"/>
            <w:tcBorders>
              <w:bottom w:val="single" w:color="auto" w:sz="4" w:space="0"/>
            </w:tcBorders>
            <w:vAlign w:val="top"/>
          </w:tcPr>
          <w:p>
            <w:pPr>
              <w:spacing w:before="106" w:line="222" w:lineRule="auto"/>
              <w:ind w:left="1715"/>
              <w:rPr>
                <w:rFonts w:ascii="黑体" w:hAnsi="黑体" w:eastAsia="黑体" w:cs="黑体"/>
                <w:sz w:val="24"/>
                <w:szCs w:val="24"/>
              </w:rPr>
            </w:pPr>
            <w:r>
              <w:rPr>
                <w:rFonts w:ascii="黑体" w:hAnsi="黑体" w:eastAsia="黑体" w:cs="黑体"/>
                <w:spacing w:val="-3"/>
                <w:sz w:val="24"/>
                <w:szCs w:val="24"/>
              </w:rPr>
              <w:t>评价标准</w:t>
            </w:r>
          </w:p>
        </w:tc>
        <w:tc>
          <w:tcPr>
            <w:tcW w:w="1050" w:type="dxa"/>
            <w:vAlign w:val="top"/>
          </w:tcPr>
          <w:p>
            <w:pPr>
              <w:spacing w:before="107" w:line="222" w:lineRule="auto"/>
              <w:ind w:left="269"/>
              <w:rPr>
                <w:rFonts w:ascii="黑体" w:hAnsi="黑体" w:eastAsia="黑体" w:cs="黑体"/>
                <w:sz w:val="24"/>
                <w:szCs w:val="24"/>
              </w:rPr>
            </w:pPr>
            <w:r>
              <w:rPr>
                <w:rFonts w:ascii="黑体" w:hAnsi="黑体" w:eastAsia="黑体" w:cs="黑体"/>
                <w:spacing w:val="-6"/>
                <w:sz w:val="24"/>
                <w:szCs w:val="24"/>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304" w:type="dxa"/>
            <w:vMerge w:val="restart"/>
            <w:vAlign w:val="center"/>
          </w:tcPr>
          <w:p>
            <w:pPr>
              <w:pStyle w:val="8"/>
              <w:spacing w:before="22" w:line="236" w:lineRule="auto"/>
              <w:jc w:val="center"/>
              <w:rPr>
                <w:rFonts w:hint="eastAsia"/>
                <w:spacing w:val="-8"/>
                <w:lang w:val="en-US" w:eastAsia="zh-CN"/>
              </w:rPr>
            </w:pPr>
            <w:r>
              <w:rPr>
                <w:rFonts w:hint="eastAsia"/>
                <w:spacing w:val="-8"/>
                <w:lang w:val="en-US" w:eastAsia="zh-CN"/>
              </w:rPr>
              <w:t>质量行为</w:t>
            </w:r>
          </w:p>
          <w:p>
            <w:pPr>
              <w:pStyle w:val="8"/>
              <w:spacing w:before="22" w:line="236" w:lineRule="auto"/>
              <w:jc w:val="center"/>
              <w:rPr>
                <w:rFonts w:hint="eastAsia"/>
                <w:spacing w:val="-8"/>
                <w:lang w:val="en-US" w:eastAsia="zh-CN"/>
              </w:rPr>
            </w:pPr>
            <w:r>
              <w:rPr>
                <w:rFonts w:hint="eastAsia"/>
                <w:spacing w:val="-8"/>
                <w:lang w:val="en-US" w:eastAsia="zh-CN"/>
              </w:rPr>
              <w:t>实体</w:t>
            </w:r>
          </w:p>
          <w:p>
            <w:pPr>
              <w:pStyle w:val="8"/>
              <w:spacing w:before="22" w:line="236" w:lineRule="auto"/>
              <w:jc w:val="center"/>
            </w:pPr>
            <w:r>
              <w:rPr>
                <w:spacing w:val="-7"/>
              </w:rPr>
              <w:t>（3）</w:t>
            </w:r>
          </w:p>
          <w:p>
            <w:pPr>
              <w:pStyle w:val="8"/>
              <w:spacing w:before="4" w:line="224" w:lineRule="auto"/>
              <w:jc w:val="center"/>
              <w:rPr>
                <w:spacing w:val="-8"/>
              </w:rPr>
            </w:pPr>
            <w:r>
              <w:rPr>
                <w:spacing w:val="-8"/>
              </w:rPr>
              <w:t>（</w:t>
            </w:r>
            <w:r>
              <w:rPr>
                <w:rFonts w:hint="eastAsia"/>
                <w:spacing w:val="-8"/>
                <w:lang w:val="en-US" w:eastAsia="zh-CN"/>
              </w:rPr>
              <w:t>53</w:t>
            </w:r>
            <w:r>
              <w:rPr>
                <w:spacing w:val="-8"/>
              </w:rPr>
              <w:t>分）</w:t>
            </w:r>
          </w:p>
          <w:p>
            <w:pPr>
              <w:rPr>
                <w:rFonts w:ascii="Arial"/>
                <w:sz w:val="21"/>
              </w:rPr>
            </w:pPr>
          </w:p>
          <w:p>
            <w:pPr>
              <w:rPr>
                <w:rFonts w:ascii="Arial"/>
                <w:sz w:val="21"/>
              </w:rPr>
            </w:pPr>
          </w:p>
        </w:tc>
        <w:tc>
          <w:tcPr>
            <w:tcW w:w="1246" w:type="dxa"/>
            <w:tcBorders>
              <w:bottom w:val="nil"/>
            </w:tcBorders>
            <w:vAlign w:val="center"/>
          </w:tcPr>
          <w:p>
            <w:pPr>
              <w:pStyle w:val="8"/>
              <w:spacing w:before="78" w:line="235" w:lineRule="auto"/>
              <w:ind w:right="155"/>
              <w:jc w:val="center"/>
            </w:pPr>
          </w:p>
        </w:tc>
        <w:tc>
          <w:tcPr>
            <w:tcW w:w="1850" w:type="dxa"/>
            <w:vAlign w:val="center"/>
          </w:tcPr>
          <w:p>
            <w:pPr>
              <w:jc w:val="center"/>
              <w:rPr>
                <w:rFonts w:hint="eastAsia" w:ascii="仿宋" w:hAnsi="仿宋" w:eastAsia="仿宋" w:cs="仿宋"/>
                <w:sz w:val="24"/>
                <w:szCs w:val="24"/>
              </w:rPr>
            </w:pPr>
          </w:p>
        </w:tc>
        <w:tc>
          <w:tcPr>
            <w:tcW w:w="4766" w:type="dxa"/>
            <w:tcBorders>
              <w:bottom w:val="single" w:color="auto" w:sz="4" w:space="0"/>
            </w:tcBorders>
            <w:shd w:val="clear" w:color="auto" w:fill="auto"/>
            <w:vAlign w:val="center"/>
          </w:tcPr>
          <w:p>
            <w:pPr>
              <w:pStyle w:val="8"/>
              <w:spacing w:before="62" w:line="222" w:lineRule="auto"/>
              <w:ind w:left="119"/>
              <w:jc w:val="left"/>
              <w:rPr>
                <w:rFonts w:hint="eastAsia"/>
                <w:spacing w:val="-9"/>
                <w:lang w:eastAsia="zh-CN"/>
              </w:rPr>
            </w:pPr>
            <w:r>
              <w:rPr>
                <w:rFonts w:hint="eastAsia"/>
                <w:spacing w:val="-9"/>
                <w:lang w:eastAsia="zh-CN"/>
              </w:rPr>
              <w:t>建立工程质量报验制度。承包人每完成一道工序或一个单元工程，都应经过自检，承包人自检合格后方可报监理机构进行复核。上道工序或上一单元工程未经复核或复核不合格，不得进行下道工序或下一单元工程施工</w:t>
            </w:r>
          </w:p>
          <w:p>
            <w:pPr>
              <w:pStyle w:val="8"/>
              <w:spacing w:before="62" w:line="222" w:lineRule="auto"/>
              <w:ind w:left="119" w:leftChars="0"/>
              <w:jc w:val="left"/>
              <w:rPr>
                <w:rFonts w:hint="eastAsia" w:ascii="Arial" w:hAnsi="仿宋" w:eastAsia="仿宋" w:cs="仿宋"/>
                <w:snapToGrid w:val="0"/>
                <w:color w:val="000000"/>
                <w:kern w:val="0"/>
                <w:sz w:val="21"/>
                <w:szCs w:val="24"/>
                <w:lang w:val="en-US" w:eastAsia="en-US" w:bidi="ar-SA"/>
              </w:rPr>
            </w:pPr>
            <w:r>
              <w:rPr>
                <w:rFonts w:hint="eastAsia"/>
                <w:spacing w:val="-9"/>
                <w:lang w:eastAsia="zh-CN"/>
              </w:rPr>
              <w:t>□好</w:t>
            </w:r>
            <w:r>
              <w:rPr>
                <w:rFonts w:hint="eastAsia"/>
                <w:spacing w:val="-9"/>
                <w:lang w:val="en-US" w:eastAsia="zh-CN"/>
              </w:rPr>
              <w:t xml:space="preserve"> 2</w:t>
            </w:r>
            <w:r>
              <w:rPr>
                <w:rFonts w:hint="eastAsia"/>
                <w:spacing w:val="-9"/>
                <w:lang w:eastAsia="zh-CN"/>
              </w:rPr>
              <w:t xml:space="preserve"> 分；</w:t>
            </w:r>
            <w:r>
              <w:rPr>
                <w:rFonts w:hint="eastAsia"/>
                <w:spacing w:val="-9"/>
                <w:lang w:val="en-US" w:eastAsia="zh-CN"/>
              </w:rPr>
              <w:t xml:space="preserve"> </w:t>
            </w:r>
            <w:r>
              <w:rPr>
                <w:rFonts w:hint="eastAsia"/>
                <w:spacing w:val="-9"/>
                <w:lang w:eastAsia="zh-CN"/>
              </w:rPr>
              <w:t xml:space="preserve">□一般 </w:t>
            </w:r>
            <w:r>
              <w:rPr>
                <w:rFonts w:hint="eastAsia"/>
                <w:spacing w:val="-9"/>
                <w:lang w:val="en-US" w:eastAsia="zh-CN"/>
              </w:rPr>
              <w:t xml:space="preserve">1 </w:t>
            </w:r>
            <w:r>
              <w:rPr>
                <w:rFonts w:hint="eastAsia"/>
                <w:spacing w:val="-9"/>
                <w:lang w:eastAsia="zh-CN"/>
              </w:rPr>
              <w:t>分；</w:t>
            </w:r>
            <w:r>
              <w:rPr>
                <w:rFonts w:hint="eastAsia"/>
                <w:spacing w:val="-9"/>
                <w:lang w:val="en-US" w:eastAsia="zh-CN"/>
              </w:rPr>
              <w:t xml:space="preserve">  </w:t>
            </w:r>
            <w:r>
              <w:rPr>
                <w:rFonts w:hint="eastAsia"/>
                <w:spacing w:val="-9"/>
                <w:lang w:eastAsia="zh-CN"/>
              </w:rPr>
              <w:t>□差 0 分</w:t>
            </w:r>
          </w:p>
        </w:tc>
        <w:tc>
          <w:tcPr>
            <w:tcW w:w="1050" w:type="dxa"/>
            <w:tcBorders>
              <w:bottom w:val="single" w:color="auto" w:sz="4" w:space="0"/>
            </w:tcBorders>
            <w:shd w:val="clear" w:color="auto" w:fill="auto"/>
            <w:vAlign w:val="center"/>
          </w:tcPr>
          <w:p>
            <w:pPr>
              <w:jc w:val="center"/>
              <w:rPr>
                <w:rFonts w:hint="eastAsia" w:ascii="仿宋" w:hAnsi="仿宋" w:eastAsia="仿宋" w:cs="仿宋"/>
                <w:snapToGrid w:val="0"/>
                <w:color w:val="000000"/>
                <w:kern w:val="0"/>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 w:hRule="atLeast"/>
        </w:trPr>
        <w:tc>
          <w:tcPr>
            <w:tcW w:w="1304" w:type="dxa"/>
            <w:vMerge w:val="continue"/>
            <w:vAlign w:val="top"/>
          </w:tcPr>
          <w:p>
            <w:pPr>
              <w:rPr>
                <w:rFonts w:ascii="Arial"/>
                <w:sz w:val="21"/>
              </w:rPr>
            </w:pPr>
          </w:p>
        </w:tc>
        <w:tc>
          <w:tcPr>
            <w:tcW w:w="1246" w:type="dxa"/>
            <w:vMerge w:val="restart"/>
            <w:tcBorders>
              <w:top w:val="single" w:color="auto" w:sz="4" w:space="0"/>
              <w:left w:val="single" w:color="auto" w:sz="4" w:space="0"/>
              <w:bottom w:val="single" w:color="auto" w:sz="4" w:space="0"/>
              <w:right w:val="single" w:color="auto" w:sz="4" w:space="0"/>
            </w:tcBorders>
            <w:vAlign w:val="center"/>
          </w:tcPr>
          <w:p>
            <w:pPr>
              <w:pStyle w:val="8"/>
              <w:spacing w:before="22" w:line="224" w:lineRule="auto"/>
              <w:jc w:val="center"/>
              <w:rPr>
                <w:rFonts w:hint="eastAsia"/>
                <w:lang w:val="en-US" w:eastAsia="zh-CN"/>
              </w:rPr>
            </w:pPr>
            <w:r>
              <w:rPr>
                <w:rFonts w:hint="eastAsia"/>
                <w:lang w:val="en-US" w:eastAsia="zh-CN"/>
              </w:rPr>
              <w:t>施工准备</w:t>
            </w:r>
          </w:p>
          <w:p>
            <w:pPr>
              <w:pStyle w:val="8"/>
              <w:spacing w:before="22" w:line="224" w:lineRule="auto"/>
              <w:jc w:val="center"/>
            </w:pPr>
            <w:r>
              <w:rPr>
                <w:spacing w:val="-5"/>
              </w:rPr>
              <w:t>（3-</w:t>
            </w:r>
            <w:r>
              <w:rPr>
                <w:rFonts w:hint="eastAsia"/>
                <w:spacing w:val="-5"/>
                <w:lang w:val="en-US" w:eastAsia="zh-CN"/>
              </w:rPr>
              <w:t>2</w:t>
            </w:r>
            <w:r>
              <w:rPr>
                <w:spacing w:val="-5"/>
              </w:rPr>
              <w:t>）</w:t>
            </w:r>
          </w:p>
          <w:p>
            <w:pPr>
              <w:bidi w:val="0"/>
              <w:jc w:val="center"/>
              <w:rPr>
                <w:lang w:val="en-US" w:eastAsia="en-US"/>
              </w:rPr>
            </w:pPr>
            <w:r>
              <w:rPr>
                <w:spacing w:val="-10"/>
              </w:rPr>
              <w:t>（</w:t>
            </w:r>
            <w:r>
              <w:rPr>
                <w:rFonts w:hint="eastAsia"/>
                <w:spacing w:val="-10"/>
                <w:lang w:val="en-US" w:eastAsia="zh-CN"/>
              </w:rPr>
              <w:t>4</w:t>
            </w:r>
            <w:r>
              <w:rPr>
                <w:spacing w:val="-10"/>
              </w:rPr>
              <w:t>分）</w:t>
            </w:r>
          </w:p>
        </w:tc>
        <w:tc>
          <w:tcPr>
            <w:tcW w:w="185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开工准备工作</w:t>
            </w:r>
          </w:p>
          <w:p>
            <w:pPr>
              <w:jc w:val="center"/>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2</w:t>
            </w:r>
            <w:r>
              <w:rPr>
                <w:rFonts w:hint="eastAsia" w:ascii="仿宋" w:hAnsi="仿宋" w:eastAsia="仿宋" w:cs="仿宋"/>
                <w:sz w:val="24"/>
                <w:szCs w:val="24"/>
              </w:rPr>
              <w:t>-</w:t>
            </w:r>
            <w:r>
              <w:rPr>
                <w:rFonts w:hint="eastAsia" w:ascii="仿宋" w:hAnsi="仿宋" w:eastAsia="仿宋" w:cs="仿宋"/>
                <w:sz w:val="24"/>
                <w:szCs w:val="24"/>
                <w:lang w:val="en-US" w:eastAsia="zh-CN"/>
              </w:rPr>
              <w:t>1</w:t>
            </w:r>
            <w:r>
              <w:rPr>
                <w:rFonts w:hint="eastAsia" w:ascii="仿宋" w:hAnsi="仿宋" w:eastAsia="仿宋" w:cs="仿宋"/>
                <w:sz w:val="24"/>
                <w:szCs w:val="24"/>
              </w:rPr>
              <w:t>）</w:t>
            </w:r>
          </w:p>
          <w:p>
            <w:pPr>
              <w:jc w:val="cente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分）</w:t>
            </w:r>
          </w:p>
        </w:tc>
        <w:tc>
          <w:tcPr>
            <w:tcW w:w="47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spacing w:before="62" w:line="222" w:lineRule="auto"/>
              <w:ind w:left="119"/>
              <w:jc w:val="left"/>
              <w:rPr>
                <w:rFonts w:hint="eastAsia"/>
                <w:spacing w:val="-9"/>
                <w:lang w:val="en-US" w:eastAsia="zh-CN"/>
              </w:rPr>
            </w:pPr>
            <w:r>
              <w:rPr>
                <w:rFonts w:hint="eastAsia"/>
                <w:spacing w:val="-9"/>
                <w:lang w:val="en-US" w:eastAsia="zh-CN"/>
              </w:rPr>
              <w:t>协助项目法人向施工单位移交施工合同中约定的施工设施等</w:t>
            </w:r>
          </w:p>
          <w:p>
            <w:pPr>
              <w:pStyle w:val="8"/>
              <w:spacing w:before="62" w:line="222" w:lineRule="auto"/>
              <w:ind w:left="119"/>
              <w:jc w:val="left"/>
              <w:rPr>
                <w:rFonts w:hint="eastAsia" w:ascii="仿宋" w:hAnsi="仿宋" w:eastAsia="仿宋" w:cs="仿宋"/>
                <w:snapToGrid w:val="0"/>
                <w:color w:val="000000"/>
                <w:spacing w:val="-1"/>
                <w:kern w:val="0"/>
                <w:sz w:val="24"/>
                <w:szCs w:val="24"/>
                <w:lang w:val="en-US" w:eastAsia="zh-CN" w:bidi="ar-SA"/>
              </w:rPr>
            </w:pPr>
            <w:r>
              <w:rPr>
                <w:rFonts w:hint="eastAsia"/>
                <w:spacing w:val="-9"/>
                <w:lang w:eastAsia="zh-CN"/>
              </w:rPr>
              <w:t>□好</w:t>
            </w:r>
            <w:r>
              <w:rPr>
                <w:rFonts w:hint="eastAsia"/>
                <w:spacing w:val="-9"/>
                <w:lang w:val="en-US" w:eastAsia="zh-CN"/>
              </w:rPr>
              <w:t xml:space="preserve"> 1</w:t>
            </w:r>
            <w:r>
              <w:rPr>
                <w:rFonts w:hint="eastAsia"/>
                <w:spacing w:val="-9"/>
                <w:lang w:eastAsia="zh-CN"/>
              </w:rPr>
              <w:t xml:space="preserve"> 分； □一般 </w:t>
            </w:r>
            <w:r>
              <w:rPr>
                <w:rFonts w:hint="eastAsia"/>
                <w:spacing w:val="-9"/>
                <w:lang w:val="en-US" w:eastAsia="zh-CN"/>
              </w:rPr>
              <w:t>0.5</w:t>
            </w:r>
            <w:r>
              <w:rPr>
                <w:rFonts w:hint="eastAsia"/>
                <w:spacing w:val="-9"/>
                <w:lang w:eastAsia="zh-CN"/>
              </w:rPr>
              <w:t xml:space="preserve"> 分；□差 0 分</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napToGrid w:val="0"/>
                <w:color w:val="000000"/>
                <w:kern w:val="0"/>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304" w:type="dxa"/>
            <w:vMerge w:val="continue"/>
            <w:vAlign w:val="top"/>
          </w:tcPr>
          <w:p>
            <w:pPr>
              <w:rPr>
                <w:rFonts w:ascii="Arial"/>
                <w:sz w:val="21"/>
              </w:rPr>
            </w:pPr>
          </w:p>
        </w:tc>
        <w:tc>
          <w:tcPr>
            <w:tcW w:w="1246" w:type="dxa"/>
            <w:vMerge w:val="continue"/>
            <w:tcBorders>
              <w:top w:val="single" w:color="auto" w:sz="4" w:space="0"/>
              <w:left w:val="single" w:color="auto" w:sz="4" w:space="0"/>
              <w:bottom w:val="single" w:color="auto" w:sz="4" w:space="0"/>
            </w:tcBorders>
            <w:vAlign w:val="top"/>
          </w:tcPr>
          <w:p>
            <w:pPr>
              <w:rPr>
                <w:rFonts w:ascii="Arial"/>
                <w:sz w:val="21"/>
              </w:rPr>
            </w:pPr>
          </w:p>
        </w:tc>
        <w:tc>
          <w:tcPr>
            <w:tcW w:w="1850" w:type="dxa"/>
            <w:vMerge w:val="continue"/>
            <w:tcBorders>
              <w:top w:val="single" w:color="auto" w:sz="4" w:space="0"/>
              <w:bottom w:val="single" w:color="auto" w:sz="4" w:space="0"/>
              <w:right w:val="single" w:color="auto" w:sz="4" w:space="0"/>
            </w:tcBorders>
            <w:vAlign w:val="top"/>
          </w:tcPr>
          <w:p>
            <w:pPr>
              <w:pStyle w:val="8"/>
              <w:spacing w:before="4" w:line="224" w:lineRule="auto"/>
              <w:ind w:left="698"/>
            </w:pPr>
          </w:p>
        </w:tc>
        <w:tc>
          <w:tcPr>
            <w:tcW w:w="47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spacing w:before="62" w:line="222" w:lineRule="auto"/>
              <w:ind w:left="119"/>
              <w:jc w:val="left"/>
              <w:rPr>
                <w:rFonts w:hint="eastAsia"/>
                <w:spacing w:val="-9"/>
                <w:lang w:val="en-US" w:eastAsia="zh-CN"/>
              </w:rPr>
            </w:pPr>
            <w:r>
              <w:rPr>
                <w:rFonts w:hint="eastAsia"/>
                <w:spacing w:val="-9"/>
                <w:lang w:val="en-US" w:eastAsia="zh-CN"/>
              </w:rPr>
              <w:t>监理单位是否对施工单位无图施工予以制止</w:t>
            </w:r>
          </w:p>
          <w:p>
            <w:pPr>
              <w:pStyle w:val="8"/>
              <w:spacing w:before="62" w:line="222" w:lineRule="auto"/>
              <w:ind w:left="119"/>
              <w:jc w:val="left"/>
              <w:rPr>
                <w:rFonts w:hint="eastAsia" w:ascii="仿宋" w:hAnsi="仿宋" w:eastAsia="仿宋" w:cs="仿宋"/>
                <w:snapToGrid w:val="0"/>
                <w:color w:val="000000"/>
                <w:spacing w:val="-12"/>
                <w:kern w:val="0"/>
                <w:sz w:val="24"/>
                <w:szCs w:val="24"/>
                <w:highlight w:val="none"/>
                <w:lang w:val="en-US" w:eastAsia="zh-CN" w:bidi="ar-SA"/>
              </w:rPr>
            </w:pPr>
            <w:r>
              <w:rPr>
                <w:rFonts w:hint="eastAsia"/>
                <w:spacing w:val="-9"/>
                <w:lang w:eastAsia="zh-CN"/>
              </w:rPr>
              <w:t>□</w:t>
            </w:r>
            <w:r>
              <w:rPr>
                <w:rFonts w:hint="eastAsia"/>
                <w:spacing w:val="-9"/>
                <w:lang w:val="en-US" w:eastAsia="zh-CN"/>
              </w:rPr>
              <w:t>是 2</w:t>
            </w:r>
            <w:r>
              <w:rPr>
                <w:rFonts w:hint="eastAsia"/>
                <w:spacing w:val="-9"/>
                <w:lang w:eastAsia="zh-CN"/>
              </w:rPr>
              <w:t xml:space="preserve"> 分； □</w:t>
            </w:r>
            <w:r>
              <w:rPr>
                <w:rFonts w:hint="eastAsia"/>
                <w:spacing w:val="-9"/>
                <w:lang w:val="en-US" w:eastAsia="zh-CN"/>
              </w:rPr>
              <w:t>否</w:t>
            </w:r>
            <w:r>
              <w:rPr>
                <w:rFonts w:hint="eastAsia"/>
                <w:spacing w:val="-9"/>
                <w:lang w:eastAsia="zh-CN"/>
              </w:rPr>
              <w:t xml:space="preserve"> 0 分</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napToGrid w:val="0"/>
                <w:color w:val="000000"/>
                <w:kern w:val="0"/>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 w:hRule="atLeast"/>
        </w:trPr>
        <w:tc>
          <w:tcPr>
            <w:tcW w:w="1304" w:type="dxa"/>
            <w:vMerge w:val="continue"/>
            <w:vAlign w:val="top"/>
          </w:tcPr>
          <w:p>
            <w:pPr>
              <w:rPr>
                <w:rFonts w:ascii="Arial"/>
                <w:sz w:val="21"/>
              </w:rPr>
            </w:pPr>
          </w:p>
        </w:tc>
        <w:tc>
          <w:tcPr>
            <w:tcW w:w="1246" w:type="dxa"/>
            <w:vMerge w:val="continue"/>
            <w:tcBorders>
              <w:top w:val="single" w:color="auto" w:sz="4" w:space="0"/>
              <w:left w:val="single" w:color="auto" w:sz="4" w:space="0"/>
              <w:bottom w:val="single" w:color="auto" w:sz="4" w:space="0"/>
            </w:tcBorders>
            <w:vAlign w:val="top"/>
          </w:tcPr>
          <w:p>
            <w:pPr>
              <w:rPr>
                <w:rFonts w:ascii="Arial"/>
                <w:sz w:val="21"/>
              </w:rPr>
            </w:pPr>
          </w:p>
        </w:tc>
        <w:tc>
          <w:tcPr>
            <w:tcW w:w="1850" w:type="dxa"/>
            <w:vMerge w:val="continue"/>
            <w:tcBorders>
              <w:top w:val="single" w:color="auto" w:sz="4" w:space="0"/>
              <w:bottom w:val="single" w:color="auto" w:sz="4" w:space="0"/>
              <w:right w:val="single" w:color="auto" w:sz="4" w:space="0"/>
            </w:tcBorders>
            <w:vAlign w:val="top"/>
          </w:tcPr>
          <w:p>
            <w:pPr>
              <w:pStyle w:val="8"/>
              <w:spacing w:before="4" w:line="224" w:lineRule="auto"/>
              <w:ind w:left="698"/>
            </w:pPr>
          </w:p>
        </w:tc>
        <w:tc>
          <w:tcPr>
            <w:tcW w:w="47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spacing w:before="62" w:line="222" w:lineRule="auto"/>
              <w:ind w:left="119"/>
              <w:jc w:val="left"/>
              <w:rPr>
                <w:rFonts w:hint="eastAsia"/>
                <w:spacing w:val="-9"/>
                <w:lang w:val="en-US" w:eastAsia="zh-CN"/>
              </w:rPr>
            </w:pPr>
            <w:r>
              <w:rPr>
                <w:rFonts w:hint="eastAsia"/>
                <w:spacing w:val="-9"/>
                <w:lang w:val="en-US" w:eastAsia="zh-CN"/>
              </w:rPr>
              <w:t>监理单位审批施工单位申报文件、资料的监理人员资格是否符合规定</w:t>
            </w:r>
          </w:p>
          <w:p>
            <w:pPr>
              <w:pStyle w:val="8"/>
              <w:spacing w:before="62" w:line="222" w:lineRule="auto"/>
              <w:ind w:left="119"/>
              <w:jc w:val="left"/>
              <w:rPr>
                <w:rFonts w:hint="eastAsia" w:ascii="仿宋" w:hAnsi="仿宋" w:eastAsia="仿宋" w:cs="仿宋"/>
                <w:snapToGrid w:val="0"/>
                <w:color w:val="000000"/>
                <w:spacing w:val="-12"/>
                <w:kern w:val="0"/>
                <w:sz w:val="24"/>
                <w:szCs w:val="24"/>
                <w:highlight w:val="none"/>
                <w:lang w:val="en-US" w:eastAsia="zh-CN" w:bidi="ar-SA"/>
              </w:rPr>
            </w:pPr>
            <w:r>
              <w:rPr>
                <w:rFonts w:hint="eastAsia"/>
                <w:spacing w:val="-9"/>
                <w:lang w:eastAsia="zh-CN"/>
              </w:rPr>
              <w:t>□</w:t>
            </w:r>
            <w:r>
              <w:rPr>
                <w:rFonts w:hint="eastAsia"/>
                <w:spacing w:val="-9"/>
                <w:lang w:val="en-US" w:eastAsia="zh-CN"/>
              </w:rPr>
              <w:t>是 1</w:t>
            </w:r>
            <w:r>
              <w:rPr>
                <w:rFonts w:hint="eastAsia"/>
                <w:spacing w:val="-9"/>
                <w:lang w:eastAsia="zh-CN"/>
              </w:rPr>
              <w:t xml:space="preserve"> 分； □</w:t>
            </w:r>
            <w:r>
              <w:rPr>
                <w:rFonts w:hint="eastAsia"/>
                <w:spacing w:val="-9"/>
                <w:lang w:val="en-US" w:eastAsia="zh-CN"/>
              </w:rPr>
              <w:t>否</w:t>
            </w:r>
            <w:r>
              <w:rPr>
                <w:rFonts w:hint="eastAsia"/>
                <w:spacing w:val="-9"/>
                <w:lang w:eastAsia="zh-CN"/>
              </w:rPr>
              <w:t xml:space="preserve"> 0 分</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napToGrid w:val="0"/>
                <w:color w:val="000000"/>
                <w:kern w:val="0"/>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57" w:hRule="atLeast"/>
        </w:trPr>
        <w:tc>
          <w:tcPr>
            <w:tcW w:w="1304" w:type="dxa"/>
            <w:vMerge w:val="continue"/>
            <w:vAlign w:val="top"/>
          </w:tcPr>
          <w:p>
            <w:pPr>
              <w:rPr>
                <w:rFonts w:ascii="Arial"/>
                <w:sz w:val="21"/>
              </w:rPr>
            </w:pPr>
          </w:p>
        </w:tc>
        <w:tc>
          <w:tcPr>
            <w:tcW w:w="1246" w:type="dxa"/>
            <w:vMerge w:val="restart"/>
            <w:tcBorders>
              <w:top w:val="single" w:color="auto" w:sz="4" w:space="0"/>
              <w:left w:val="single" w:color="auto" w:sz="4" w:space="0"/>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施工质量检验检测</w:t>
            </w:r>
          </w:p>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（3-3）</w:t>
            </w:r>
          </w:p>
          <w:p>
            <w:pPr>
              <w:bidi w:val="0"/>
              <w:jc w:val="center"/>
              <w:rPr>
                <w:lang w:val="en-US" w:eastAsia="en-US"/>
              </w:rPr>
            </w:pPr>
            <w:r>
              <w:rPr>
                <w:rFonts w:hint="eastAsia" w:ascii="仿宋" w:hAnsi="仿宋" w:eastAsia="仿宋" w:cs="仿宋"/>
                <w:sz w:val="24"/>
                <w:szCs w:val="24"/>
                <w:lang w:val="en-US" w:eastAsia="zh-CN"/>
              </w:rPr>
              <w:t>（10分</w:t>
            </w:r>
            <w:r>
              <w:rPr>
                <w:rFonts w:hint="eastAsia"/>
                <w:lang w:val="en-US" w:eastAsia="zh-CN"/>
              </w:rPr>
              <w:t>）</w:t>
            </w:r>
          </w:p>
        </w:tc>
        <w:tc>
          <w:tcPr>
            <w:tcW w:w="1850" w:type="dxa"/>
            <w:vMerge w:val="restart"/>
            <w:tcBorders>
              <w:top w:val="single" w:color="auto" w:sz="4" w:space="0"/>
              <w:right w:val="single" w:color="auto" w:sz="4" w:space="0"/>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监理单位跟踪、</w:t>
            </w:r>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平行检测</w:t>
            </w:r>
          </w:p>
          <w:p>
            <w:pPr>
              <w:jc w:val="center"/>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3</w:t>
            </w:r>
            <w:r>
              <w:rPr>
                <w:rFonts w:hint="eastAsia" w:ascii="仿宋" w:hAnsi="仿宋" w:eastAsia="仿宋" w:cs="仿宋"/>
                <w:sz w:val="24"/>
                <w:szCs w:val="24"/>
              </w:rPr>
              <w:t>-1）</w:t>
            </w:r>
          </w:p>
          <w:p>
            <w:pPr>
              <w:jc w:val="center"/>
            </w:pPr>
            <w:r>
              <w:rPr>
                <w:rFonts w:hint="eastAsia" w:ascii="仿宋" w:hAnsi="仿宋" w:eastAsia="仿宋" w:cs="仿宋"/>
                <w:sz w:val="24"/>
                <w:szCs w:val="24"/>
              </w:rPr>
              <w:t>（</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c>
          <w:tcPr>
            <w:tcW w:w="47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spacing w:before="62" w:line="222" w:lineRule="auto"/>
              <w:ind w:left="119"/>
              <w:jc w:val="left"/>
              <w:rPr>
                <w:rFonts w:hint="eastAsia"/>
                <w:spacing w:val="-9"/>
                <w:lang w:eastAsia="zh-CN"/>
              </w:rPr>
            </w:pPr>
            <w:r>
              <w:rPr>
                <w:rFonts w:hint="eastAsia"/>
                <w:spacing w:val="-9"/>
                <w:lang w:eastAsia="zh-CN"/>
              </w:rPr>
              <w:t>跟踪检测中监督施工单位的取样、送样</w:t>
            </w:r>
          </w:p>
          <w:p>
            <w:pPr>
              <w:pStyle w:val="8"/>
              <w:spacing w:before="62" w:line="222" w:lineRule="auto"/>
              <w:ind w:left="119"/>
              <w:jc w:val="left"/>
              <w:rPr>
                <w:rFonts w:hint="eastAsia" w:ascii="仿宋" w:hAnsi="仿宋" w:eastAsia="仿宋" w:cs="仿宋"/>
                <w:snapToGrid w:val="0"/>
                <w:color w:val="000000"/>
                <w:spacing w:val="-5"/>
                <w:kern w:val="0"/>
                <w:sz w:val="24"/>
                <w:szCs w:val="24"/>
                <w:lang w:val="en-US" w:eastAsia="zh-CN" w:bidi="ar-SA"/>
              </w:rPr>
            </w:pPr>
            <w:r>
              <w:rPr>
                <w:rFonts w:hint="eastAsia"/>
                <w:spacing w:val="-9"/>
                <w:lang w:eastAsia="zh-CN"/>
              </w:rPr>
              <w:t>□好</w:t>
            </w:r>
            <w:r>
              <w:rPr>
                <w:rFonts w:hint="eastAsia"/>
                <w:spacing w:val="-9"/>
                <w:lang w:val="en-US" w:eastAsia="zh-CN"/>
              </w:rPr>
              <w:t xml:space="preserve"> 2</w:t>
            </w:r>
            <w:r>
              <w:rPr>
                <w:rFonts w:hint="eastAsia"/>
                <w:spacing w:val="-9"/>
                <w:lang w:eastAsia="zh-CN"/>
              </w:rPr>
              <w:t xml:space="preserve"> 分； □一般 </w:t>
            </w:r>
            <w:r>
              <w:rPr>
                <w:rFonts w:hint="eastAsia"/>
                <w:spacing w:val="-9"/>
                <w:lang w:val="en-US" w:eastAsia="zh-CN"/>
              </w:rPr>
              <w:t>1</w:t>
            </w:r>
            <w:r>
              <w:rPr>
                <w:rFonts w:hint="eastAsia"/>
                <w:spacing w:val="-9"/>
                <w:lang w:eastAsia="zh-CN"/>
              </w:rPr>
              <w:t xml:space="preserve"> 分；</w:t>
            </w:r>
            <w:r>
              <w:rPr>
                <w:rFonts w:hint="eastAsia"/>
                <w:spacing w:val="-9"/>
                <w:lang w:val="en-US" w:eastAsia="zh-CN"/>
              </w:rPr>
              <w:t xml:space="preserve"> </w:t>
            </w:r>
            <w:r>
              <w:rPr>
                <w:rFonts w:hint="eastAsia"/>
                <w:spacing w:val="-9"/>
                <w:lang w:eastAsia="zh-CN"/>
              </w:rPr>
              <w:t xml:space="preserve"> □差 0 分</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napToGrid w:val="0"/>
                <w:color w:val="000000"/>
                <w:kern w:val="0"/>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 w:hRule="atLeast"/>
        </w:trPr>
        <w:tc>
          <w:tcPr>
            <w:tcW w:w="1304" w:type="dxa"/>
            <w:vMerge w:val="continue"/>
            <w:vAlign w:val="top"/>
          </w:tcPr>
          <w:p>
            <w:pPr>
              <w:rPr>
                <w:rFonts w:ascii="Arial"/>
                <w:sz w:val="21"/>
              </w:rPr>
            </w:pPr>
          </w:p>
        </w:tc>
        <w:tc>
          <w:tcPr>
            <w:tcW w:w="1246" w:type="dxa"/>
            <w:vMerge w:val="continue"/>
            <w:tcBorders>
              <w:left w:val="single" w:color="auto" w:sz="4" w:space="0"/>
            </w:tcBorders>
            <w:vAlign w:val="top"/>
          </w:tcPr>
          <w:p>
            <w:pPr>
              <w:rPr>
                <w:rFonts w:ascii="Arial"/>
                <w:sz w:val="21"/>
              </w:rPr>
            </w:pPr>
          </w:p>
        </w:tc>
        <w:tc>
          <w:tcPr>
            <w:tcW w:w="1850" w:type="dxa"/>
            <w:vMerge w:val="continue"/>
            <w:tcBorders>
              <w:right w:val="single" w:color="auto" w:sz="4" w:space="0"/>
            </w:tcBorders>
            <w:vAlign w:val="top"/>
          </w:tcPr>
          <w:p>
            <w:pPr>
              <w:pStyle w:val="8"/>
              <w:spacing w:before="4" w:line="224" w:lineRule="auto"/>
              <w:ind w:left="698"/>
            </w:pPr>
          </w:p>
        </w:tc>
        <w:tc>
          <w:tcPr>
            <w:tcW w:w="47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spacing w:before="62" w:line="222" w:lineRule="auto"/>
              <w:ind w:left="119"/>
              <w:jc w:val="left"/>
              <w:rPr>
                <w:rFonts w:hint="eastAsia"/>
                <w:spacing w:val="-9"/>
                <w:lang w:eastAsia="zh-CN"/>
              </w:rPr>
            </w:pPr>
            <w:r>
              <w:rPr>
                <w:rFonts w:hint="eastAsia"/>
                <w:spacing w:val="-9"/>
                <w:lang w:eastAsia="zh-CN"/>
              </w:rPr>
              <w:t>核查原材料及中间产品质量证明文件</w:t>
            </w:r>
          </w:p>
          <w:p>
            <w:pPr>
              <w:pStyle w:val="8"/>
              <w:spacing w:before="62" w:line="222" w:lineRule="auto"/>
              <w:ind w:left="119"/>
              <w:jc w:val="left"/>
              <w:rPr>
                <w:rFonts w:hint="eastAsia" w:ascii="仿宋" w:hAnsi="仿宋" w:eastAsia="仿宋" w:cs="仿宋"/>
                <w:snapToGrid w:val="0"/>
                <w:color w:val="000000"/>
                <w:spacing w:val="-2"/>
                <w:kern w:val="0"/>
                <w:sz w:val="24"/>
                <w:szCs w:val="24"/>
                <w:lang w:val="en-US" w:eastAsia="zh-CN" w:bidi="ar-SA"/>
              </w:rPr>
            </w:pPr>
            <w:r>
              <w:rPr>
                <w:rFonts w:hint="eastAsia"/>
                <w:spacing w:val="-9"/>
                <w:lang w:eastAsia="zh-CN"/>
              </w:rPr>
              <w:t>□好</w:t>
            </w:r>
            <w:r>
              <w:rPr>
                <w:rFonts w:hint="eastAsia"/>
                <w:spacing w:val="-9"/>
                <w:lang w:val="en-US" w:eastAsia="zh-CN"/>
              </w:rPr>
              <w:t xml:space="preserve"> 2</w:t>
            </w:r>
            <w:r>
              <w:rPr>
                <w:rFonts w:hint="eastAsia"/>
                <w:spacing w:val="-9"/>
                <w:lang w:eastAsia="zh-CN"/>
              </w:rPr>
              <w:t xml:space="preserve"> 分； □一般 </w:t>
            </w:r>
            <w:r>
              <w:rPr>
                <w:rFonts w:hint="eastAsia"/>
                <w:spacing w:val="-9"/>
                <w:lang w:val="en-US" w:eastAsia="zh-CN"/>
              </w:rPr>
              <w:t>1</w:t>
            </w:r>
            <w:r>
              <w:rPr>
                <w:rFonts w:hint="eastAsia"/>
                <w:spacing w:val="-9"/>
                <w:lang w:eastAsia="zh-CN"/>
              </w:rPr>
              <w:t xml:space="preserve"> 分； </w:t>
            </w:r>
            <w:r>
              <w:rPr>
                <w:rFonts w:hint="eastAsia"/>
                <w:spacing w:val="-9"/>
                <w:lang w:val="en-US" w:eastAsia="zh-CN"/>
              </w:rPr>
              <w:t xml:space="preserve"> </w:t>
            </w:r>
            <w:r>
              <w:rPr>
                <w:rFonts w:hint="eastAsia"/>
                <w:spacing w:val="-9"/>
                <w:lang w:eastAsia="zh-CN"/>
              </w:rPr>
              <w:t>□差 0 分</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napToGrid w:val="0"/>
                <w:color w:val="000000"/>
                <w:kern w:val="0"/>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 w:hRule="atLeast"/>
        </w:trPr>
        <w:tc>
          <w:tcPr>
            <w:tcW w:w="1304" w:type="dxa"/>
            <w:vMerge w:val="continue"/>
            <w:vAlign w:val="top"/>
          </w:tcPr>
          <w:p>
            <w:pPr>
              <w:rPr>
                <w:rFonts w:ascii="Arial"/>
                <w:sz w:val="21"/>
              </w:rPr>
            </w:pPr>
          </w:p>
        </w:tc>
        <w:tc>
          <w:tcPr>
            <w:tcW w:w="1246" w:type="dxa"/>
            <w:vMerge w:val="continue"/>
            <w:tcBorders>
              <w:left w:val="single" w:color="auto" w:sz="4" w:space="0"/>
            </w:tcBorders>
            <w:vAlign w:val="top"/>
          </w:tcPr>
          <w:p>
            <w:pPr>
              <w:rPr>
                <w:rFonts w:ascii="Arial"/>
                <w:sz w:val="21"/>
              </w:rPr>
            </w:pPr>
          </w:p>
        </w:tc>
        <w:tc>
          <w:tcPr>
            <w:tcW w:w="1850" w:type="dxa"/>
            <w:vMerge w:val="continue"/>
            <w:tcBorders>
              <w:right w:val="single" w:color="auto" w:sz="4" w:space="0"/>
            </w:tcBorders>
            <w:vAlign w:val="top"/>
          </w:tcPr>
          <w:p>
            <w:pPr>
              <w:pStyle w:val="8"/>
              <w:spacing w:before="4" w:line="224" w:lineRule="auto"/>
              <w:ind w:left="698"/>
            </w:pPr>
          </w:p>
        </w:tc>
        <w:tc>
          <w:tcPr>
            <w:tcW w:w="47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spacing w:before="62" w:line="222" w:lineRule="auto"/>
              <w:ind w:left="119"/>
              <w:jc w:val="left"/>
              <w:rPr>
                <w:rFonts w:hint="eastAsia"/>
                <w:spacing w:val="-9"/>
                <w:lang w:eastAsia="zh-CN"/>
              </w:rPr>
            </w:pPr>
            <w:r>
              <w:rPr>
                <w:rFonts w:hint="eastAsia"/>
                <w:spacing w:val="-9"/>
                <w:lang w:eastAsia="zh-CN"/>
              </w:rPr>
              <w:t>跟踪检测项目和数量符合规范和合同要求</w:t>
            </w:r>
          </w:p>
          <w:p>
            <w:pPr>
              <w:pStyle w:val="8"/>
              <w:spacing w:before="62" w:line="222" w:lineRule="auto"/>
              <w:ind w:left="119"/>
              <w:jc w:val="left"/>
              <w:rPr>
                <w:rFonts w:hint="eastAsia" w:ascii="仿宋" w:hAnsi="仿宋" w:eastAsia="仿宋" w:cs="仿宋"/>
                <w:snapToGrid w:val="0"/>
                <w:color w:val="000000"/>
                <w:spacing w:val="-6"/>
                <w:kern w:val="0"/>
                <w:sz w:val="24"/>
                <w:szCs w:val="24"/>
                <w:lang w:val="en-US" w:eastAsia="zh-CN" w:bidi="ar-SA"/>
              </w:rPr>
            </w:pPr>
            <w:r>
              <w:rPr>
                <w:rFonts w:hint="eastAsia"/>
                <w:spacing w:val="-9"/>
                <w:lang w:eastAsia="zh-CN"/>
              </w:rPr>
              <w:t>□好</w:t>
            </w:r>
            <w:r>
              <w:rPr>
                <w:rFonts w:hint="eastAsia"/>
                <w:spacing w:val="-9"/>
                <w:lang w:val="en-US" w:eastAsia="zh-CN"/>
              </w:rPr>
              <w:t xml:space="preserve"> 2</w:t>
            </w:r>
            <w:r>
              <w:rPr>
                <w:rFonts w:hint="eastAsia"/>
                <w:spacing w:val="-9"/>
                <w:lang w:eastAsia="zh-CN"/>
              </w:rPr>
              <w:t xml:space="preserve"> 分； □一般 </w:t>
            </w:r>
            <w:r>
              <w:rPr>
                <w:rFonts w:hint="eastAsia"/>
                <w:spacing w:val="-9"/>
                <w:lang w:val="en-US" w:eastAsia="zh-CN"/>
              </w:rPr>
              <w:t>1</w:t>
            </w:r>
            <w:r>
              <w:rPr>
                <w:rFonts w:hint="eastAsia"/>
                <w:spacing w:val="-9"/>
                <w:lang w:eastAsia="zh-CN"/>
              </w:rPr>
              <w:t xml:space="preserve"> 分； </w:t>
            </w:r>
            <w:r>
              <w:rPr>
                <w:rFonts w:hint="eastAsia"/>
                <w:spacing w:val="-9"/>
                <w:lang w:val="en-US" w:eastAsia="zh-CN"/>
              </w:rPr>
              <w:t xml:space="preserve"> </w:t>
            </w:r>
            <w:r>
              <w:rPr>
                <w:rFonts w:hint="eastAsia"/>
                <w:spacing w:val="-9"/>
                <w:lang w:eastAsia="zh-CN"/>
              </w:rPr>
              <w:t>□差 0 分</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napToGrid w:val="0"/>
                <w:color w:val="000000"/>
                <w:kern w:val="0"/>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 w:hRule="atLeast"/>
        </w:trPr>
        <w:tc>
          <w:tcPr>
            <w:tcW w:w="1304" w:type="dxa"/>
            <w:vMerge w:val="continue"/>
            <w:vAlign w:val="top"/>
          </w:tcPr>
          <w:p>
            <w:pPr>
              <w:rPr>
                <w:rFonts w:ascii="Arial"/>
                <w:sz w:val="21"/>
              </w:rPr>
            </w:pPr>
          </w:p>
        </w:tc>
        <w:tc>
          <w:tcPr>
            <w:tcW w:w="1246" w:type="dxa"/>
            <w:vMerge w:val="continue"/>
            <w:tcBorders>
              <w:left w:val="single" w:color="auto" w:sz="4" w:space="0"/>
            </w:tcBorders>
            <w:vAlign w:val="top"/>
          </w:tcPr>
          <w:p>
            <w:pPr>
              <w:rPr>
                <w:rFonts w:ascii="Arial"/>
                <w:sz w:val="21"/>
              </w:rPr>
            </w:pPr>
          </w:p>
        </w:tc>
        <w:tc>
          <w:tcPr>
            <w:tcW w:w="1850" w:type="dxa"/>
            <w:vMerge w:val="continue"/>
            <w:tcBorders>
              <w:right w:val="single" w:color="auto" w:sz="4" w:space="0"/>
            </w:tcBorders>
            <w:vAlign w:val="top"/>
          </w:tcPr>
          <w:p>
            <w:pPr>
              <w:pStyle w:val="8"/>
              <w:spacing w:before="4" w:line="224" w:lineRule="auto"/>
              <w:ind w:left="698"/>
            </w:pPr>
          </w:p>
        </w:tc>
        <w:tc>
          <w:tcPr>
            <w:tcW w:w="47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spacing w:before="62" w:line="222" w:lineRule="auto"/>
              <w:ind w:left="119"/>
              <w:jc w:val="left"/>
              <w:rPr>
                <w:rFonts w:hint="eastAsia"/>
                <w:spacing w:val="-9"/>
                <w:lang w:eastAsia="zh-CN"/>
              </w:rPr>
            </w:pPr>
            <w:r>
              <w:rPr>
                <w:rFonts w:hint="eastAsia"/>
                <w:spacing w:val="-9"/>
                <w:lang w:eastAsia="zh-CN"/>
              </w:rPr>
              <w:t>平行检测项目和数量符合规范和合同要求</w:t>
            </w:r>
          </w:p>
          <w:p>
            <w:pPr>
              <w:pStyle w:val="8"/>
              <w:spacing w:before="62" w:line="222" w:lineRule="auto"/>
              <w:ind w:left="119"/>
              <w:jc w:val="left"/>
              <w:rPr>
                <w:rFonts w:hint="eastAsia" w:ascii="仿宋" w:hAnsi="仿宋" w:eastAsia="仿宋" w:cs="仿宋"/>
                <w:snapToGrid w:val="0"/>
                <w:color w:val="000000"/>
                <w:spacing w:val="-2"/>
                <w:kern w:val="0"/>
                <w:sz w:val="24"/>
                <w:szCs w:val="24"/>
                <w:lang w:val="en-US" w:eastAsia="zh-CN" w:bidi="ar-SA"/>
              </w:rPr>
            </w:pPr>
            <w:r>
              <w:rPr>
                <w:rFonts w:hint="eastAsia"/>
                <w:spacing w:val="-9"/>
                <w:lang w:eastAsia="zh-CN"/>
              </w:rPr>
              <w:t>□好</w:t>
            </w:r>
            <w:r>
              <w:rPr>
                <w:rFonts w:hint="eastAsia"/>
                <w:spacing w:val="-9"/>
                <w:lang w:val="en-US" w:eastAsia="zh-CN"/>
              </w:rPr>
              <w:t xml:space="preserve"> 2</w:t>
            </w:r>
            <w:r>
              <w:rPr>
                <w:rFonts w:hint="eastAsia"/>
                <w:spacing w:val="-9"/>
                <w:lang w:eastAsia="zh-CN"/>
              </w:rPr>
              <w:t xml:space="preserve"> 分； □一般 </w:t>
            </w:r>
            <w:r>
              <w:rPr>
                <w:rFonts w:hint="eastAsia"/>
                <w:spacing w:val="-9"/>
                <w:lang w:val="en-US" w:eastAsia="zh-CN"/>
              </w:rPr>
              <w:t>1</w:t>
            </w:r>
            <w:r>
              <w:rPr>
                <w:rFonts w:hint="eastAsia"/>
                <w:spacing w:val="-9"/>
                <w:lang w:eastAsia="zh-CN"/>
              </w:rPr>
              <w:t xml:space="preserve"> 分； </w:t>
            </w:r>
            <w:r>
              <w:rPr>
                <w:rFonts w:hint="eastAsia"/>
                <w:spacing w:val="-9"/>
                <w:lang w:val="en-US" w:eastAsia="zh-CN"/>
              </w:rPr>
              <w:t xml:space="preserve"> </w:t>
            </w:r>
            <w:r>
              <w:rPr>
                <w:rFonts w:hint="eastAsia"/>
                <w:spacing w:val="-9"/>
                <w:lang w:eastAsia="zh-CN"/>
              </w:rPr>
              <w:t>□差 0 分</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napToGrid w:val="0"/>
                <w:color w:val="000000"/>
                <w:kern w:val="0"/>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 w:hRule="atLeast"/>
        </w:trPr>
        <w:tc>
          <w:tcPr>
            <w:tcW w:w="1304" w:type="dxa"/>
            <w:vMerge w:val="continue"/>
            <w:vAlign w:val="top"/>
          </w:tcPr>
          <w:p>
            <w:pPr>
              <w:rPr>
                <w:rFonts w:ascii="Arial"/>
                <w:sz w:val="21"/>
              </w:rPr>
            </w:pPr>
          </w:p>
        </w:tc>
        <w:tc>
          <w:tcPr>
            <w:tcW w:w="1246" w:type="dxa"/>
            <w:vMerge w:val="continue"/>
            <w:tcBorders>
              <w:left w:val="single" w:color="auto" w:sz="4" w:space="0"/>
            </w:tcBorders>
            <w:vAlign w:val="top"/>
          </w:tcPr>
          <w:p>
            <w:pPr>
              <w:rPr>
                <w:rFonts w:ascii="Arial"/>
                <w:sz w:val="21"/>
              </w:rPr>
            </w:pPr>
          </w:p>
        </w:tc>
        <w:tc>
          <w:tcPr>
            <w:tcW w:w="1850" w:type="dxa"/>
            <w:vMerge w:val="continue"/>
            <w:tcBorders>
              <w:right w:val="single" w:color="auto" w:sz="4" w:space="0"/>
            </w:tcBorders>
            <w:vAlign w:val="top"/>
          </w:tcPr>
          <w:p>
            <w:pPr>
              <w:pStyle w:val="8"/>
              <w:spacing w:before="4" w:line="224" w:lineRule="auto"/>
              <w:ind w:left="698"/>
            </w:pPr>
          </w:p>
        </w:tc>
        <w:tc>
          <w:tcPr>
            <w:tcW w:w="47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spacing w:before="62" w:line="222" w:lineRule="auto"/>
              <w:ind w:left="119"/>
              <w:jc w:val="left"/>
              <w:rPr>
                <w:rFonts w:hint="eastAsia"/>
                <w:spacing w:val="-9"/>
                <w:lang w:eastAsia="zh-CN"/>
              </w:rPr>
            </w:pPr>
            <w:r>
              <w:rPr>
                <w:rFonts w:hint="eastAsia"/>
                <w:spacing w:val="-9"/>
                <w:lang w:eastAsia="zh-CN"/>
              </w:rPr>
              <w:t>平行检测结果与施工单位的自检结果不一致时，提出处理意见情况</w:t>
            </w:r>
          </w:p>
          <w:p>
            <w:pPr>
              <w:pStyle w:val="8"/>
              <w:spacing w:before="62" w:line="222" w:lineRule="auto"/>
              <w:ind w:left="119"/>
              <w:jc w:val="left"/>
              <w:rPr>
                <w:rFonts w:hint="eastAsia" w:ascii="仿宋" w:hAnsi="仿宋" w:eastAsia="仿宋" w:cs="仿宋"/>
                <w:snapToGrid w:val="0"/>
                <w:color w:val="000000"/>
                <w:spacing w:val="-10"/>
                <w:kern w:val="0"/>
                <w:sz w:val="24"/>
                <w:szCs w:val="24"/>
                <w:lang w:val="en-US" w:eastAsia="zh-CN" w:bidi="ar-SA"/>
              </w:rPr>
            </w:pPr>
            <w:r>
              <w:rPr>
                <w:rFonts w:hint="eastAsia"/>
                <w:spacing w:val="-9"/>
                <w:lang w:eastAsia="zh-CN"/>
              </w:rPr>
              <w:t>□好</w:t>
            </w:r>
            <w:r>
              <w:rPr>
                <w:rFonts w:hint="eastAsia"/>
                <w:spacing w:val="-9"/>
                <w:lang w:val="en-US" w:eastAsia="zh-CN"/>
              </w:rPr>
              <w:t xml:space="preserve"> 1</w:t>
            </w:r>
            <w:r>
              <w:rPr>
                <w:rFonts w:hint="eastAsia"/>
                <w:spacing w:val="-9"/>
                <w:lang w:eastAsia="zh-CN"/>
              </w:rPr>
              <w:t xml:space="preserve"> 分； □一般 </w:t>
            </w:r>
            <w:r>
              <w:rPr>
                <w:rFonts w:hint="eastAsia"/>
                <w:spacing w:val="-9"/>
                <w:lang w:val="en-US" w:eastAsia="zh-CN"/>
              </w:rPr>
              <w:t>0.5</w:t>
            </w:r>
            <w:r>
              <w:rPr>
                <w:rFonts w:hint="eastAsia"/>
                <w:spacing w:val="-9"/>
                <w:lang w:eastAsia="zh-CN"/>
              </w:rPr>
              <w:t xml:space="preserve"> 分；□差 0 分</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napToGrid w:val="0"/>
                <w:color w:val="000000"/>
                <w:kern w:val="0"/>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 w:hRule="atLeast"/>
        </w:trPr>
        <w:tc>
          <w:tcPr>
            <w:tcW w:w="1304" w:type="dxa"/>
            <w:vMerge w:val="continue"/>
            <w:vAlign w:val="top"/>
          </w:tcPr>
          <w:p>
            <w:pPr>
              <w:rPr>
                <w:rFonts w:ascii="Arial"/>
                <w:sz w:val="21"/>
              </w:rPr>
            </w:pPr>
          </w:p>
        </w:tc>
        <w:tc>
          <w:tcPr>
            <w:tcW w:w="1246" w:type="dxa"/>
            <w:vMerge w:val="continue"/>
            <w:tcBorders>
              <w:left w:val="single" w:color="auto" w:sz="4" w:space="0"/>
            </w:tcBorders>
            <w:vAlign w:val="top"/>
          </w:tcPr>
          <w:p>
            <w:pPr>
              <w:rPr>
                <w:rFonts w:ascii="Arial"/>
                <w:sz w:val="21"/>
              </w:rPr>
            </w:pPr>
          </w:p>
        </w:tc>
        <w:tc>
          <w:tcPr>
            <w:tcW w:w="1850" w:type="dxa"/>
            <w:vMerge w:val="continue"/>
            <w:tcBorders>
              <w:right w:val="single" w:color="auto" w:sz="4" w:space="0"/>
            </w:tcBorders>
            <w:vAlign w:val="top"/>
          </w:tcPr>
          <w:p>
            <w:pPr>
              <w:pStyle w:val="8"/>
              <w:spacing w:before="4" w:line="224" w:lineRule="auto"/>
              <w:ind w:left="698"/>
            </w:pPr>
          </w:p>
        </w:tc>
        <w:tc>
          <w:tcPr>
            <w:tcW w:w="47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spacing w:before="62" w:line="222" w:lineRule="auto"/>
              <w:ind w:left="119"/>
              <w:jc w:val="left"/>
              <w:rPr>
                <w:rFonts w:hint="eastAsia"/>
                <w:spacing w:val="-9"/>
                <w:lang w:eastAsia="zh-CN"/>
              </w:rPr>
            </w:pPr>
            <w:r>
              <w:rPr>
                <w:rFonts w:hint="eastAsia"/>
                <w:spacing w:val="-9"/>
                <w:lang w:eastAsia="zh-CN"/>
              </w:rPr>
              <w:t>是否按要求见证取样</w:t>
            </w:r>
          </w:p>
          <w:p>
            <w:pPr>
              <w:pStyle w:val="8"/>
              <w:spacing w:before="62" w:line="222" w:lineRule="auto"/>
              <w:ind w:left="119"/>
              <w:jc w:val="left"/>
              <w:rPr>
                <w:rFonts w:hint="eastAsia" w:ascii="仿宋" w:hAnsi="仿宋" w:eastAsia="仿宋" w:cs="仿宋"/>
                <w:snapToGrid w:val="0"/>
                <w:color w:val="000000"/>
                <w:spacing w:val="-5"/>
                <w:kern w:val="0"/>
                <w:sz w:val="24"/>
                <w:szCs w:val="24"/>
                <w:lang w:val="en-US" w:eastAsia="zh-CN" w:bidi="ar-SA"/>
              </w:rPr>
            </w:pPr>
            <w:r>
              <w:rPr>
                <w:rFonts w:hint="eastAsia"/>
                <w:spacing w:val="-9"/>
                <w:lang w:eastAsia="zh-CN"/>
              </w:rPr>
              <w:t>□</w:t>
            </w:r>
            <w:r>
              <w:rPr>
                <w:rFonts w:hint="eastAsia"/>
                <w:spacing w:val="-9"/>
                <w:lang w:val="en-US" w:eastAsia="zh-CN"/>
              </w:rPr>
              <w:t>是 1</w:t>
            </w:r>
            <w:r>
              <w:rPr>
                <w:rFonts w:hint="eastAsia"/>
                <w:spacing w:val="-9"/>
                <w:lang w:eastAsia="zh-CN"/>
              </w:rPr>
              <w:t xml:space="preserve"> 分； □</w:t>
            </w:r>
            <w:r>
              <w:rPr>
                <w:rFonts w:hint="eastAsia"/>
                <w:spacing w:val="-9"/>
                <w:lang w:val="en-US" w:eastAsia="zh-CN"/>
              </w:rPr>
              <w:t>否</w:t>
            </w:r>
            <w:r>
              <w:rPr>
                <w:rFonts w:hint="eastAsia"/>
                <w:spacing w:val="-9"/>
                <w:lang w:eastAsia="zh-CN"/>
              </w:rPr>
              <w:t xml:space="preserve"> 0 分</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napToGrid w:val="0"/>
                <w:color w:val="000000"/>
                <w:kern w:val="0"/>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 w:hRule="atLeast"/>
        </w:trPr>
        <w:tc>
          <w:tcPr>
            <w:tcW w:w="1304" w:type="dxa"/>
            <w:vMerge w:val="continue"/>
            <w:vAlign w:val="top"/>
          </w:tcPr>
          <w:p>
            <w:pPr>
              <w:rPr>
                <w:rFonts w:ascii="Arial"/>
                <w:sz w:val="21"/>
              </w:rPr>
            </w:pPr>
          </w:p>
        </w:tc>
        <w:tc>
          <w:tcPr>
            <w:tcW w:w="1246" w:type="dxa"/>
            <w:vMerge w:val="restart"/>
            <w:tcBorders>
              <w:left w:val="single" w:color="auto" w:sz="4" w:space="0"/>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施工质量</w:t>
            </w:r>
          </w:p>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过程控制</w:t>
            </w:r>
          </w:p>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（3-4）</w:t>
            </w:r>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（26分）</w:t>
            </w:r>
          </w:p>
        </w:tc>
        <w:tc>
          <w:tcPr>
            <w:tcW w:w="1850" w:type="dxa"/>
            <w:vMerge w:val="restart"/>
            <w:tcBorders>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施工质量控制</w:t>
            </w:r>
          </w:p>
          <w:p>
            <w:pPr>
              <w:jc w:val="center"/>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4</w:t>
            </w:r>
            <w:r>
              <w:rPr>
                <w:rFonts w:hint="eastAsia" w:ascii="仿宋" w:hAnsi="仿宋" w:eastAsia="仿宋" w:cs="仿宋"/>
                <w:sz w:val="24"/>
                <w:szCs w:val="24"/>
              </w:rPr>
              <w:t>-</w:t>
            </w:r>
            <w:r>
              <w:rPr>
                <w:rFonts w:hint="eastAsia" w:ascii="仿宋" w:hAnsi="仿宋" w:eastAsia="仿宋" w:cs="仿宋"/>
                <w:sz w:val="24"/>
                <w:szCs w:val="24"/>
                <w:lang w:val="en-US" w:eastAsia="zh-CN"/>
              </w:rPr>
              <w:t>1</w:t>
            </w:r>
            <w:r>
              <w:rPr>
                <w:rFonts w:hint="eastAsia" w:ascii="仿宋" w:hAnsi="仿宋" w:eastAsia="仿宋" w:cs="仿宋"/>
                <w:sz w:val="24"/>
                <w:szCs w:val="24"/>
              </w:rPr>
              <w:t>）</w:t>
            </w:r>
          </w:p>
          <w:p>
            <w:pPr>
              <w:pStyle w:val="8"/>
              <w:spacing w:before="4" w:line="224" w:lineRule="auto"/>
              <w:jc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cs="仿宋"/>
                <w:sz w:val="24"/>
                <w:szCs w:val="24"/>
                <w:lang w:val="en-US" w:eastAsia="zh-CN"/>
              </w:rPr>
              <w:t>6</w:t>
            </w:r>
            <w:r>
              <w:rPr>
                <w:rFonts w:hint="eastAsia" w:ascii="仿宋" w:hAnsi="仿宋" w:eastAsia="仿宋" w:cs="仿宋"/>
                <w:sz w:val="24"/>
                <w:szCs w:val="24"/>
              </w:rPr>
              <w:t>分）</w:t>
            </w:r>
          </w:p>
        </w:tc>
        <w:tc>
          <w:tcPr>
            <w:tcW w:w="47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spacing w:before="62" w:line="222" w:lineRule="auto"/>
              <w:ind w:left="119"/>
              <w:jc w:val="left"/>
              <w:rPr>
                <w:rFonts w:hint="eastAsia"/>
                <w:spacing w:val="-9"/>
                <w:lang w:eastAsia="zh-CN"/>
              </w:rPr>
            </w:pPr>
            <w:r>
              <w:rPr>
                <w:rFonts w:hint="eastAsia"/>
                <w:spacing w:val="-9"/>
                <w:lang w:eastAsia="zh-CN"/>
              </w:rPr>
              <w:t>对施工单位无证上岗、不称职或违章、违规人员作出暂停或禁止工作的处理</w:t>
            </w:r>
          </w:p>
          <w:p>
            <w:pPr>
              <w:pStyle w:val="8"/>
              <w:spacing w:before="62" w:line="222" w:lineRule="auto"/>
              <w:ind w:left="119" w:leftChars="0"/>
              <w:jc w:val="left"/>
              <w:rPr>
                <w:rFonts w:hint="eastAsia" w:ascii="仿宋" w:hAnsi="仿宋" w:eastAsia="仿宋" w:cs="仿宋"/>
                <w:snapToGrid w:val="0"/>
                <w:color w:val="000000"/>
                <w:spacing w:val="-5"/>
                <w:kern w:val="0"/>
                <w:sz w:val="24"/>
                <w:szCs w:val="24"/>
                <w:lang w:val="en-US" w:eastAsia="zh-CN" w:bidi="ar-SA"/>
              </w:rPr>
            </w:pPr>
            <w:r>
              <w:rPr>
                <w:rFonts w:hint="eastAsia"/>
                <w:spacing w:val="-9"/>
                <w:lang w:eastAsia="zh-CN"/>
              </w:rPr>
              <w:t>□好</w:t>
            </w:r>
            <w:r>
              <w:rPr>
                <w:rFonts w:hint="eastAsia"/>
                <w:spacing w:val="-9"/>
                <w:lang w:val="en-US" w:eastAsia="zh-CN"/>
              </w:rPr>
              <w:t xml:space="preserve"> 2</w:t>
            </w:r>
            <w:r>
              <w:rPr>
                <w:rFonts w:hint="eastAsia"/>
                <w:spacing w:val="-9"/>
                <w:lang w:eastAsia="zh-CN"/>
              </w:rPr>
              <w:t xml:space="preserve"> 分； □一般 </w:t>
            </w:r>
            <w:r>
              <w:rPr>
                <w:rFonts w:hint="eastAsia"/>
                <w:spacing w:val="-9"/>
                <w:lang w:val="en-US" w:eastAsia="zh-CN"/>
              </w:rPr>
              <w:t xml:space="preserve">1 </w:t>
            </w:r>
            <w:r>
              <w:rPr>
                <w:rFonts w:hint="eastAsia"/>
                <w:spacing w:val="-9"/>
                <w:lang w:eastAsia="zh-CN"/>
              </w:rPr>
              <w:t>分；  □差0 分</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napToGrid w:val="0"/>
                <w:color w:val="000000"/>
                <w:kern w:val="0"/>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8" w:hRule="atLeast"/>
        </w:trPr>
        <w:tc>
          <w:tcPr>
            <w:tcW w:w="1304" w:type="dxa"/>
            <w:vMerge w:val="continue"/>
            <w:vAlign w:val="top"/>
          </w:tcPr>
          <w:p>
            <w:pPr>
              <w:rPr>
                <w:rFonts w:ascii="Arial"/>
                <w:sz w:val="21"/>
              </w:rPr>
            </w:pPr>
          </w:p>
        </w:tc>
        <w:tc>
          <w:tcPr>
            <w:tcW w:w="1246" w:type="dxa"/>
            <w:vMerge w:val="continue"/>
            <w:tcBorders>
              <w:left w:val="single" w:color="auto" w:sz="4" w:space="0"/>
            </w:tcBorders>
            <w:vAlign w:val="top"/>
          </w:tcPr>
          <w:p>
            <w:pPr>
              <w:rPr>
                <w:rFonts w:ascii="Arial"/>
                <w:sz w:val="21"/>
              </w:rPr>
            </w:pPr>
          </w:p>
        </w:tc>
        <w:tc>
          <w:tcPr>
            <w:tcW w:w="1850" w:type="dxa"/>
            <w:vMerge w:val="continue"/>
            <w:tcBorders>
              <w:right w:val="single" w:color="auto" w:sz="4" w:space="0"/>
            </w:tcBorders>
            <w:vAlign w:val="top"/>
          </w:tcPr>
          <w:p>
            <w:pPr>
              <w:pStyle w:val="8"/>
              <w:spacing w:before="4" w:line="224" w:lineRule="auto"/>
              <w:ind w:left="698"/>
            </w:pPr>
          </w:p>
        </w:tc>
        <w:tc>
          <w:tcPr>
            <w:tcW w:w="47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spacing w:before="62" w:line="222" w:lineRule="auto"/>
              <w:ind w:left="119"/>
              <w:jc w:val="left"/>
              <w:rPr>
                <w:rFonts w:hint="eastAsia"/>
                <w:spacing w:val="-9"/>
                <w:lang w:val="en-US" w:eastAsia="zh-CN"/>
              </w:rPr>
            </w:pPr>
            <w:r>
              <w:rPr>
                <w:rFonts w:hint="eastAsia"/>
                <w:spacing w:val="-9"/>
                <w:lang w:val="en-US" w:eastAsia="zh-CN"/>
              </w:rPr>
              <w:t>监理机构按照有关技术标准和施工合同约定，对施工质量与质量活动相关的人员、原材料、中间产品、工程设备、施工设备、工艺方法和施工环境等质量要素进行监督和控制</w:t>
            </w:r>
          </w:p>
          <w:p>
            <w:pPr>
              <w:pStyle w:val="8"/>
              <w:spacing w:before="62" w:line="222" w:lineRule="auto"/>
              <w:ind w:left="119" w:leftChars="0"/>
              <w:jc w:val="left"/>
              <w:rPr>
                <w:rFonts w:hint="eastAsia" w:ascii="仿宋" w:hAnsi="仿宋" w:eastAsia="仿宋" w:cs="仿宋"/>
                <w:snapToGrid w:val="0"/>
                <w:color w:val="000000"/>
                <w:spacing w:val="-12"/>
                <w:kern w:val="0"/>
                <w:sz w:val="24"/>
                <w:szCs w:val="24"/>
                <w:highlight w:val="none"/>
                <w:lang w:val="en-US" w:eastAsia="zh-CN" w:bidi="ar-SA"/>
              </w:rPr>
            </w:pPr>
            <w:r>
              <w:rPr>
                <w:rFonts w:hint="eastAsia"/>
                <w:spacing w:val="-9"/>
                <w:lang w:eastAsia="zh-CN"/>
              </w:rPr>
              <w:t>□好</w:t>
            </w:r>
            <w:r>
              <w:rPr>
                <w:rFonts w:hint="eastAsia"/>
                <w:spacing w:val="-9"/>
                <w:lang w:val="en-US" w:eastAsia="zh-CN"/>
              </w:rPr>
              <w:t xml:space="preserve"> 2</w:t>
            </w:r>
            <w:r>
              <w:rPr>
                <w:rFonts w:hint="eastAsia"/>
                <w:spacing w:val="-9"/>
                <w:lang w:eastAsia="zh-CN"/>
              </w:rPr>
              <w:t xml:space="preserve"> 分； □一般 </w:t>
            </w:r>
            <w:r>
              <w:rPr>
                <w:rFonts w:hint="eastAsia"/>
                <w:spacing w:val="-9"/>
                <w:lang w:val="en-US" w:eastAsia="zh-CN"/>
              </w:rPr>
              <w:t xml:space="preserve">1 </w:t>
            </w:r>
            <w:r>
              <w:rPr>
                <w:rFonts w:hint="eastAsia"/>
                <w:spacing w:val="-9"/>
                <w:lang w:eastAsia="zh-CN"/>
              </w:rPr>
              <w:t xml:space="preserve">分； </w:t>
            </w:r>
            <w:r>
              <w:rPr>
                <w:rFonts w:hint="eastAsia"/>
                <w:spacing w:val="-9"/>
                <w:lang w:val="en-US" w:eastAsia="zh-CN"/>
              </w:rPr>
              <w:t xml:space="preserve"> </w:t>
            </w:r>
            <w:r>
              <w:rPr>
                <w:rFonts w:hint="eastAsia"/>
                <w:spacing w:val="-9"/>
                <w:lang w:eastAsia="zh-CN"/>
              </w:rPr>
              <w:t>□差 0 分</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napToGrid w:val="0"/>
                <w:color w:val="000000"/>
                <w:kern w:val="0"/>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 w:hRule="atLeast"/>
        </w:trPr>
        <w:tc>
          <w:tcPr>
            <w:tcW w:w="1304" w:type="dxa"/>
            <w:vMerge w:val="continue"/>
            <w:vAlign w:val="top"/>
          </w:tcPr>
          <w:p>
            <w:pPr>
              <w:rPr>
                <w:rFonts w:ascii="Arial"/>
                <w:sz w:val="21"/>
              </w:rPr>
            </w:pPr>
          </w:p>
        </w:tc>
        <w:tc>
          <w:tcPr>
            <w:tcW w:w="1246" w:type="dxa"/>
            <w:vMerge w:val="continue"/>
            <w:tcBorders>
              <w:left w:val="single" w:color="auto" w:sz="4" w:space="0"/>
            </w:tcBorders>
            <w:vAlign w:val="top"/>
          </w:tcPr>
          <w:p>
            <w:pPr>
              <w:rPr>
                <w:rFonts w:ascii="Arial"/>
                <w:sz w:val="21"/>
              </w:rPr>
            </w:pPr>
          </w:p>
        </w:tc>
        <w:tc>
          <w:tcPr>
            <w:tcW w:w="1850" w:type="dxa"/>
            <w:vMerge w:val="continue"/>
            <w:tcBorders>
              <w:right w:val="single" w:color="auto" w:sz="4" w:space="0"/>
            </w:tcBorders>
            <w:vAlign w:val="top"/>
          </w:tcPr>
          <w:p>
            <w:pPr>
              <w:pStyle w:val="8"/>
              <w:spacing w:before="4" w:line="224" w:lineRule="auto"/>
              <w:ind w:left="698"/>
            </w:pPr>
          </w:p>
        </w:tc>
        <w:tc>
          <w:tcPr>
            <w:tcW w:w="47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spacing w:before="62" w:line="222" w:lineRule="auto"/>
              <w:ind w:left="119"/>
              <w:jc w:val="left"/>
              <w:rPr>
                <w:rFonts w:hint="eastAsia"/>
                <w:spacing w:val="-9"/>
                <w:lang w:eastAsia="zh-CN"/>
              </w:rPr>
            </w:pPr>
            <w:r>
              <w:rPr>
                <w:rFonts w:hint="eastAsia"/>
                <w:spacing w:val="-9"/>
                <w:lang w:val="en-US" w:eastAsia="zh-CN"/>
              </w:rPr>
              <w:t>监理机构审批承包人编制的施工控制网施测方案，并对承包人施测过程进行监督，批复承包人的施工控制网资料</w:t>
            </w:r>
          </w:p>
          <w:p>
            <w:pPr>
              <w:pStyle w:val="8"/>
              <w:spacing w:before="62" w:line="222" w:lineRule="auto"/>
              <w:ind w:left="119" w:leftChars="0"/>
              <w:jc w:val="left"/>
              <w:rPr>
                <w:rFonts w:hint="eastAsia" w:ascii="仿宋" w:hAnsi="仿宋" w:eastAsia="仿宋" w:cs="仿宋"/>
                <w:snapToGrid w:val="0"/>
                <w:color w:val="000000"/>
                <w:spacing w:val="-12"/>
                <w:kern w:val="0"/>
                <w:sz w:val="24"/>
                <w:szCs w:val="24"/>
                <w:highlight w:val="none"/>
                <w:lang w:val="en-US" w:eastAsia="zh-CN" w:bidi="ar-SA"/>
              </w:rPr>
            </w:pPr>
            <w:r>
              <w:rPr>
                <w:rFonts w:hint="eastAsia"/>
                <w:spacing w:val="-9"/>
                <w:lang w:eastAsia="zh-CN"/>
              </w:rPr>
              <w:t>□好</w:t>
            </w:r>
            <w:r>
              <w:rPr>
                <w:rFonts w:hint="eastAsia"/>
                <w:spacing w:val="-9"/>
                <w:lang w:val="en-US" w:eastAsia="zh-CN"/>
              </w:rPr>
              <w:t xml:space="preserve"> 2</w:t>
            </w:r>
            <w:r>
              <w:rPr>
                <w:rFonts w:hint="eastAsia"/>
                <w:spacing w:val="-9"/>
                <w:lang w:eastAsia="zh-CN"/>
              </w:rPr>
              <w:t xml:space="preserve"> 分； □一般 </w:t>
            </w:r>
            <w:r>
              <w:rPr>
                <w:rFonts w:hint="eastAsia"/>
                <w:spacing w:val="-9"/>
                <w:lang w:val="en-US" w:eastAsia="zh-CN"/>
              </w:rPr>
              <w:t xml:space="preserve">1 </w:t>
            </w:r>
            <w:r>
              <w:rPr>
                <w:rFonts w:hint="eastAsia"/>
                <w:spacing w:val="-9"/>
                <w:lang w:eastAsia="zh-CN"/>
              </w:rPr>
              <w:t>分；</w:t>
            </w:r>
            <w:r>
              <w:rPr>
                <w:rFonts w:hint="eastAsia"/>
                <w:spacing w:val="-9"/>
                <w:lang w:val="en-US" w:eastAsia="zh-CN"/>
              </w:rPr>
              <w:t xml:space="preserve"> </w:t>
            </w:r>
            <w:r>
              <w:rPr>
                <w:rFonts w:hint="eastAsia"/>
                <w:spacing w:val="-9"/>
                <w:lang w:eastAsia="zh-CN"/>
              </w:rPr>
              <w:t xml:space="preserve"> □差 0 分</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napToGrid w:val="0"/>
                <w:color w:val="000000"/>
                <w:kern w:val="0"/>
                <w:sz w:val="24"/>
                <w:szCs w:val="24"/>
                <w:lang w:val="en-US" w:eastAsia="zh-CN" w:bidi="ar-SA"/>
              </w:rPr>
            </w:pPr>
          </w:p>
        </w:tc>
      </w:tr>
    </w:tbl>
    <w:p>
      <w:pPr>
        <w:rPr>
          <w:rFonts w:ascii="Arial"/>
          <w:sz w:val="21"/>
        </w:rPr>
      </w:pPr>
    </w:p>
    <w:p>
      <w:pPr>
        <w:rPr>
          <w:rFonts w:ascii="Arial"/>
          <w:sz w:val="21"/>
        </w:rPr>
      </w:pPr>
    </w:p>
    <w:tbl>
      <w:tblPr>
        <w:tblStyle w:val="7"/>
        <w:tblpPr w:leftFromText="180" w:rightFromText="180" w:vertAnchor="text" w:horzAnchor="page" w:tblpX="861" w:tblpY="-57"/>
        <w:tblOverlap w:val="never"/>
        <w:tblW w:w="1005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1"/>
        <w:gridCol w:w="1188"/>
        <w:gridCol w:w="1950"/>
        <w:gridCol w:w="4719"/>
        <w:gridCol w:w="9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3" w:hRule="atLeast"/>
        </w:trPr>
        <w:tc>
          <w:tcPr>
            <w:tcW w:w="1241" w:type="dxa"/>
            <w:tcBorders>
              <w:bottom w:val="single" w:color="auto" w:sz="4" w:space="0"/>
            </w:tcBorders>
            <w:vAlign w:val="top"/>
          </w:tcPr>
          <w:p>
            <w:pPr>
              <w:spacing w:before="106" w:line="221" w:lineRule="auto"/>
              <w:ind w:left="166"/>
              <w:rPr>
                <w:rFonts w:ascii="黑体" w:hAnsi="黑体" w:eastAsia="黑体" w:cs="黑体"/>
                <w:sz w:val="24"/>
                <w:szCs w:val="24"/>
              </w:rPr>
            </w:pPr>
            <w:r>
              <w:rPr>
                <w:rFonts w:ascii="黑体" w:hAnsi="黑体" w:eastAsia="黑体" w:cs="黑体"/>
                <w:spacing w:val="-4"/>
                <w:sz w:val="24"/>
                <w:szCs w:val="24"/>
              </w:rPr>
              <w:t>一级指标</w:t>
            </w:r>
          </w:p>
        </w:tc>
        <w:tc>
          <w:tcPr>
            <w:tcW w:w="1188" w:type="dxa"/>
            <w:tcBorders>
              <w:bottom w:val="single" w:color="auto" w:sz="4" w:space="0"/>
            </w:tcBorders>
            <w:vAlign w:val="top"/>
          </w:tcPr>
          <w:p>
            <w:pPr>
              <w:spacing w:before="106" w:line="221" w:lineRule="auto"/>
              <w:ind w:left="162"/>
              <w:rPr>
                <w:rFonts w:ascii="黑体" w:hAnsi="黑体" w:eastAsia="黑体" w:cs="黑体"/>
                <w:sz w:val="24"/>
                <w:szCs w:val="24"/>
              </w:rPr>
            </w:pPr>
            <w:r>
              <w:rPr>
                <w:rFonts w:ascii="黑体" w:hAnsi="黑体" w:eastAsia="黑体" w:cs="黑体"/>
                <w:spacing w:val="-4"/>
                <w:sz w:val="24"/>
                <w:szCs w:val="24"/>
              </w:rPr>
              <w:t>二级指标</w:t>
            </w:r>
          </w:p>
        </w:tc>
        <w:tc>
          <w:tcPr>
            <w:tcW w:w="1950" w:type="dxa"/>
            <w:tcBorders>
              <w:bottom w:val="single" w:color="auto" w:sz="4" w:space="0"/>
            </w:tcBorders>
            <w:vAlign w:val="top"/>
          </w:tcPr>
          <w:p>
            <w:pPr>
              <w:spacing w:before="106" w:line="221" w:lineRule="auto"/>
              <w:ind w:left="662"/>
              <w:rPr>
                <w:rFonts w:ascii="黑体" w:hAnsi="黑体" w:eastAsia="黑体" w:cs="黑体"/>
                <w:sz w:val="24"/>
                <w:szCs w:val="24"/>
              </w:rPr>
            </w:pPr>
            <w:r>
              <w:rPr>
                <w:rFonts w:ascii="黑体" w:hAnsi="黑体" w:eastAsia="黑体" w:cs="黑体"/>
                <w:spacing w:val="-4"/>
                <w:sz w:val="24"/>
                <w:szCs w:val="24"/>
              </w:rPr>
              <w:t>三级指标</w:t>
            </w:r>
          </w:p>
        </w:tc>
        <w:tc>
          <w:tcPr>
            <w:tcW w:w="4719" w:type="dxa"/>
            <w:tcBorders>
              <w:bottom w:val="single" w:color="auto" w:sz="4" w:space="0"/>
            </w:tcBorders>
            <w:vAlign w:val="top"/>
          </w:tcPr>
          <w:p>
            <w:pPr>
              <w:spacing w:before="106" w:line="222" w:lineRule="auto"/>
              <w:ind w:left="1715"/>
              <w:rPr>
                <w:rFonts w:ascii="黑体" w:hAnsi="黑体" w:eastAsia="黑体" w:cs="黑体"/>
                <w:sz w:val="24"/>
                <w:szCs w:val="24"/>
              </w:rPr>
            </w:pPr>
            <w:r>
              <w:rPr>
                <w:rFonts w:ascii="黑体" w:hAnsi="黑体" w:eastAsia="黑体" w:cs="黑体"/>
                <w:spacing w:val="-3"/>
                <w:sz w:val="24"/>
                <w:szCs w:val="24"/>
              </w:rPr>
              <w:t>评价标准</w:t>
            </w:r>
          </w:p>
        </w:tc>
        <w:tc>
          <w:tcPr>
            <w:tcW w:w="960" w:type="dxa"/>
            <w:vAlign w:val="top"/>
          </w:tcPr>
          <w:p>
            <w:pPr>
              <w:spacing w:before="107" w:line="222" w:lineRule="auto"/>
              <w:ind w:left="269"/>
              <w:rPr>
                <w:rFonts w:ascii="黑体" w:hAnsi="黑体" w:eastAsia="黑体" w:cs="黑体"/>
                <w:sz w:val="24"/>
                <w:szCs w:val="24"/>
              </w:rPr>
            </w:pPr>
            <w:r>
              <w:rPr>
                <w:rFonts w:ascii="黑体" w:hAnsi="黑体" w:eastAsia="黑体" w:cs="黑体"/>
                <w:spacing w:val="-6"/>
                <w:sz w:val="24"/>
                <w:szCs w:val="24"/>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5" w:hRule="atLeast"/>
        </w:trPr>
        <w:tc>
          <w:tcPr>
            <w:tcW w:w="1241" w:type="dxa"/>
            <w:vMerge w:val="restart"/>
            <w:tcBorders>
              <w:top w:val="single" w:color="auto" w:sz="4" w:space="0"/>
              <w:left w:val="single" w:color="auto" w:sz="4" w:space="0"/>
              <w:right w:val="single" w:color="auto" w:sz="4" w:space="0"/>
            </w:tcBorders>
            <w:vAlign w:val="center"/>
          </w:tcPr>
          <w:p>
            <w:pPr>
              <w:pStyle w:val="8"/>
              <w:spacing w:before="4" w:line="224" w:lineRule="auto"/>
              <w:jc w:val="center"/>
              <w:rPr>
                <w:rFonts w:ascii="Arial"/>
                <w:sz w:val="21"/>
              </w:rPr>
            </w:pPr>
          </w:p>
        </w:tc>
        <w:tc>
          <w:tcPr>
            <w:tcW w:w="118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195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47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spacing w:before="62" w:line="222" w:lineRule="auto"/>
              <w:ind w:left="119"/>
              <w:jc w:val="left"/>
              <w:rPr>
                <w:rFonts w:hint="eastAsia"/>
                <w:spacing w:val="-9"/>
                <w:lang w:val="en-US" w:eastAsia="zh-CN"/>
              </w:rPr>
            </w:pPr>
            <w:r>
              <w:rPr>
                <w:rFonts w:hint="eastAsia"/>
                <w:spacing w:val="-9"/>
                <w:lang w:val="en-US" w:eastAsia="zh-CN"/>
              </w:rPr>
              <w:t>监理机构审批承包人编制的原始地形施测方案，通过复测、抽样复测或与承包人联合测量等方法，复核承包人的原始地形测量成果</w:t>
            </w:r>
          </w:p>
          <w:p>
            <w:pPr>
              <w:pStyle w:val="8"/>
              <w:spacing w:before="62" w:line="222" w:lineRule="auto"/>
              <w:ind w:left="119" w:leftChars="0"/>
              <w:jc w:val="left"/>
              <w:rPr>
                <w:rFonts w:hint="eastAsia" w:ascii="仿宋" w:hAnsi="仿宋" w:eastAsia="仿宋" w:cs="仿宋"/>
                <w:snapToGrid w:val="0"/>
                <w:color w:val="000000"/>
                <w:spacing w:val="-12"/>
                <w:kern w:val="0"/>
                <w:sz w:val="24"/>
                <w:szCs w:val="24"/>
                <w:highlight w:val="none"/>
                <w:lang w:val="en-US" w:eastAsia="en-US" w:bidi="ar-SA"/>
              </w:rPr>
            </w:pPr>
            <w:r>
              <w:rPr>
                <w:rFonts w:hint="eastAsia"/>
                <w:spacing w:val="-9"/>
                <w:lang w:eastAsia="zh-CN"/>
              </w:rPr>
              <w:t>□好</w:t>
            </w:r>
            <w:r>
              <w:rPr>
                <w:rFonts w:hint="eastAsia"/>
                <w:spacing w:val="-9"/>
                <w:lang w:val="en-US" w:eastAsia="zh-CN"/>
              </w:rPr>
              <w:t xml:space="preserve"> 2</w:t>
            </w:r>
            <w:r>
              <w:rPr>
                <w:rFonts w:hint="eastAsia"/>
                <w:spacing w:val="-9"/>
                <w:lang w:eastAsia="zh-CN"/>
              </w:rPr>
              <w:t xml:space="preserve"> 分； □一般 </w:t>
            </w:r>
            <w:r>
              <w:rPr>
                <w:rFonts w:hint="eastAsia"/>
                <w:spacing w:val="-9"/>
                <w:lang w:val="en-US" w:eastAsia="zh-CN"/>
              </w:rPr>
              <w:t xml:space="preserve">1 </w:t>
            </w:r>
            <w:r>
              <w:rPr>
                <w:rFonts w:hint="eastAsia"/>
                <w:spacing w:val="-9"/>
                <w:lang w:eastAsia="zh-CN"/>
              </w:rPr>
              <w:t>分； □差 0 分</w:t>
            </w:r>
          </w:p>
        </w:tc>
        <w:tc>
          <w:tcPr>
            <w:tcW w:w="960" w:type="dxa"/>
            <w:tcBorders>
              <w:left w:val="single" w:color="auto" w:sz="4" w:space="0"/>
            </w:tcBorders>
            <w:shd w:val="clear" w:color="auto" w:fill="auto"/>
            <w:vAlign w:val="center"/>
          </w:tcPr>
          <w:p>
            <w:pPr>
              <w:jc w:val="center"/>
              <w:rPr>
                <w:rFonts w:hint="eastAsia" w:ascii="仿宋" w:hAnsi="仿宋" w:eastAsia="仿宋" w:cs="仿宋"/>
                <w:snapToGrid w:val="0"/>
                <w:color w:val="000000"/>
                <w:kern w:val="0"/>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41" w:type="dxa"/>
            <w:vMerge w:val="continue"/>
            <w:tcBorders>
              <w:left w:val="single" w:color="auto" w:sz="4" w:space="0"/>
              <w:right w:val="single" w:color="auto" w:sz="4" w:space="0"/>
            </w:tcBorders>
            <w:vAlign w:val="top"/>
          </w:tcPr>
          <w:p>
            <w:pPr>
              <w:rPr>
                <w:rFonts w:ascii="Arial"/>
                <w:sz w:val="21"/>
              </w:rPr>
            </w:pPr>
          </w:p>
        </w:tc>
        <w:tc>
          <w:tcPr>
            <w:tcW w:w="1188"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950"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7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spacing w:before="62" w:line="222" w:lineRule="auto"/>
              <w:ind w:left="119"/>
              <w:jc w:val="left"/>
              <w:rPr>
                <w:rFonts w:hint="eastAsia"/>
                <w:spacing w:val="-9"/>
                <w:lang w:eastAsia="zh-CN"/>
              </w:rPr>
            </w:pPr>
            <w:r>
              <w:rPr>
                <w:rFonts w:hint="eastAsia"/>
                <w:spacing w:val="-9"/>
                <w:lang w:eastAsia="zh-CN"/>
              </w:rPr>
              <w:t>审核工程设备启动程序，监督施工单位实施</w:t>
            </w:r>
          </w:p>
          <w:p>
            <w:pPr>
              <w:pStyle w:val="8"/>
              <w:spacing w:before="62" w:line="222" w:lineRule="auto"/>
              <w:ind w:left="119" w:leftChars="0"/>
              <w:jc w:val="left"/>
              <w:rPr>
                <w:rFonts w:hint="eastAsia" w:ascii="仿宋" w:hAnsi="仿宋" w:eastAsia="仿宋" w:cs="仿宋"/>
                <w:snapToGrid w:val="0"/>
                <w:color w:val="000000"/>
                <w:spacing w:val="-9"/>
                <w:kern w:val="0"/>
                <w:sz w:val="24"/>
                <w:szCs w:val="24"/>
                <w:lang w:val="en-US" w:eastAsia="zh-CN" w:bidi="ar-SA"/>
              </w:rPr>
            </w:pPr>
            <w:r>
              <w:rPr>
                <w:rFonts w:hint="eastAsia"/>
                <w:spacing w:val="-9"/>
                <w:lang w:eastAsia="zh-CN"/>
              </w:rPr>
              <w:t>□好</w:t>
            </w:r>
            <w:r>
              <w:rPr>
                <w:rFonts w:hint="eastAsia"/>
                <w:spacing w:val="-9"/>
                <w:lang w:val="en-US" w:eastAsia="zh-CN"/>
              </w:rPr>
              <w:t xml:space="preserve"> 2</w:t>
            </w:r>
            <w:r>
              <w:rPr>
                <w:rFonts w:hint="eastAsia"/>
                <w:spacing w:val="-9"/>
                <w:lang w:eastAsia="zh-CN"/>
              </w:rPr>
              <w:t xml:space="preserve"> 分； □一般 </w:t>
            </w:r>
            <w:r>
              <w:rPr>
                <w:rFonts w:hint="eastAsia"/>
                <w:spacing w:val="-9"/>
                <w:lang w:val="en-US" w:eastAsia="zh-CN"/>
              </w:rPr>
              <w:t xml:space="preserve">1 </w:t>
            </w:r>
            <w:r>
              <w:rPr>
                <w:rFonts w:hint="eastAsia"/>
                <w:spacing w:val="-9"/>
                <w:lang w:eastAsia="zh-CN"/>
              </w:rPr>
              <w:t>分； □差 0 分</w:t>
            </w:r>
          </w:p>
        </w:tc>
        <w:tc>
          <w:tcPr>
            <w:tcW w:w="960" w:type="dxa"/>
            <w:tcBorders>
              <w:left w:val="single" w:color="auto" w:sz="4" w:space="0"/>
            </w:tcBorders>
            <w:shd w:val="clear" w:color="auto" w:fill="auto"/>
            <w:vAlign w:val="center"/>
          </w:tcPr>
          <w:p>
            <w:pPr>
              <w:jc w:val="center"/>
              <w:rPr>
                <w:rFonts w:hint="eastAsia" w:ascii="仿宋" w:hAnsi="仿宋" w:eastAsia="仿宋" w:cs="仿宋"/>
                <w:snapToGrid w:val="0"/>
                <w:color w:val="000000"/>
                <w:kern w:val="0"/>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5" w:hRule="atLeast"/>
        </w:trPr>
        <w:tc>
          <w:tcPr>
            <w:tcW w:w="1241" w:type="dxa"/>
            <w:vMerge w:val="continue"/>
            <w:tcBorders>
              <w:left w:val="single" w:color="auto" w:sz="4" w:space="0"/>
              <w:right w:val="single" w:color="auto" w:sz="4" w:space="0"/>
            </w:tcBorders>
            <w:vAlign w:val="top"/>
          </w:tcPr>
          <w:p>
            <w:pPr>
              <w:rPr>
                <w:rFonts w:ascii="Arial"/>
                <w:sz w:val="21"/>
              </w:rPr>
            </w:pPr>
          </w:p>
        </w:tc>
        <w:tc>
          <w:tcPr>
            <w:tcW w:w="1188"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950"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7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spacing w:before="62" w:line="222" w:lineRule="auto"/>
              <w:ind w:left="119"/>
              <w:jc w:val="left"/>
              <w:rPr>
                <w:rFonts w:hint="eastAsia"/>
                <w:spacing w:val="-9"/>
                <w:lang w:eastAsia="zh-CN"/>
              </w:rPr>
            </w:pPr>
            <w:r>
              <w:rPr>
                <w:rFonts w:hint="eastAsia"/>
                <w:spacing w:val="-9"/>
                <w:lang w:eastAsia="zh-CN"/>
              </w:rPr>
              <w:t>隐蔽工程具备覆盖条件后，承包人应通知监理在约定的期限内检查。承包人的通知应附有自检记录和必要的检查资料</w:t>
            </w:r>
          </w:p>
          <w:p>
            <w:pPr>
              <w:pStyle w:val="8"/>
              <w:spacing w:before="62" w:line="222" w:lineRule="auto"/>
              <w:ind w:left="119" w:leftChars="0"/>
              <w:jc w:val="left"/>
              <w:rPr>
                <w:rFonts w:hint="eastAsia" w:ascii="仿宋" w:hAnsi="仿宋" w:eastAsia="仿宋" w:cs="仿宋"/>
                <w:snapToGrid w:val="0"/>
                <w:color w:val="000000"/>
                <w:spacing w:val="-9"/>
                <w:kern w:val="0"/>
                <w:sz w:val="24"/>
                <w:szCs w:val="24"/>
                <w:lang w:val="en-US" w:eastAsia="zh-CN" w:bidi="ar-SA"/>
              </w:rPr>
            </w:pPr>
            <w:r>
              <w:rPr>
                <w:rFonts w:hint="eastAsia"/>
                <w:spacing w:val="-9"/>
                <w:lang w:eastAsia="zh-CN"/>
              </w:rPr>
              <w:t>□好</w:t>
            </w:r>
            <w:r>
              <w:rPr>
                <w:rFonts w:hint="eastAsia"/>
                <w:spacing w:val="-9"/>
                <w:lang w:val="en-US" w:eastAsia="zh-CN"/>
              </w:rPr>
              <w:t xml:space="preserve"> 4</w:t>
            </w:r>
            <w:r>
              <w:rPr>
                <w:rFonts w:hint="eastAsia"/>
                <w:spacing w:val="-9"/>
                <w:lang w:eastAsia="zh-CN"/>
              </w:rPr>
              <w:t xml:space="preserve"> 分； □一般 </w:t>
            </w:r>
            <w:r>
              <w:rPr>
                <w:rFonts w:hint="eastAsia"/>
                <w:spacing w:val="-9"/>
                <w:lang w:val="en-US" w:eastAsia="zh-CN"/>
              </w:rPr>
              <w:t xml:space="preserve">2 </w:t>
            </w:r>
            <w:r>
              <w:rPr>
                <w:rFonts w:hint="eastAsia"/>
                <w:spacing w:val="-9"/>
                <w:lang w:eastAsia="zh-CN"/>
              </w:rPr>
              <w:t>分； □差 0 分</w:t>
            </w:r>
          </w:p>
        </w:tc>
        <w:tc>
          <w:tcPr>
            <w:tcW w:w="960" w:type="dxa"/>
            <w:tcBorders>
              <w:left w:val="single" w:color="auto" w:sz="4" w:space="0"/>
            </w:tcBorders>
            <w:shd w:val="clear" w:color="auto" w:fill="auto"/>
            <w:vAlign w:val="center"/>
          </w:tcPr>
          <w:p>
            <w:pPr>
              <w:jc w:val="center"/>
              <w:rPr>
                <w:rFonts w:hint="eastAsia" w:ascii="仿宋" w:hAnsi="仿宋" w:eastAsia="仿宋" w:cs="仿宋"/>
                <w:snapToGrid w:val="0"/>
                <w:color w:val="000000"/>
                <w:kern w:val="0"/>
                <w:sz w:val="24"/>
                <w:szCs w:val="24"/>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89" w:hRule="atLeast"/>
        </w:trPr>
        <w:tc>
          <w:tcPr>
            <w:tcW w:w="1241" w:type="dxa"/>
            <w:vMerge w:val="continue"/>
            <w:tcBorders>
              <w:left w:val="single" w:color="auto" w:sz="4" w:space="0"/>
              <w:right w:val="single" w:color="auto" w:sz="4" w:space="0"/>
            </w:tcBorders>
            <w:vAlign w:val="top"/>
          </w:tcPr>
          <w:p>
            <w:pPr>
              <w:rPr>
                <w:rFonts w:ascii="Arial"/>
                <w:sz w:val="21"/>
              </w:rPr>
            </w:pPr>
          </w:p>
        </w:tc>
        <w:tc>
          <w:tcPr>
            <w:tcW w:w="1188"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950"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719" w:type="dxa"/>
            <w:tcBorders>
              <w:top w:val="single" w:color="auto" w:sz="4" w:space="0"/>
              <w:left w:val="single" w:color="auto" w:sz="4" w:space="0"/>
              <w:bottom w:val="single" w:color="auto" w:sz="4" w:space="0"/>
              <w:right w:val="single" w:color="auto" w:sz="4" w:space="0"/>
            </w:tcBorders>
            <w:vAlign w:val="center"/>
          </w:tcPr>
          <w:p>
            <w:pPr>
              <w:pStyle w:val="8"/>
              <w:spacing w:before="62" w:line="222" w:lineRule="auto"/>
              <w:ind w:left="119"/>
              <w:jc w:val="left"/>
              <w:rPr>
                <w:rFonts w:hint="eastAsia"/>
                <w:spacing w:val="-9"/>
                <w:lang w:eastAsia="zh-CN"/>
              </w:rPr>
            </w:pPr>
            <w:r>
              <w:rPr>
                <w:rFonts w:hint="eastAsia"/>
                <w:spacing w:val="-9"/>
                <w:lang w:eastAsia="zh-CN"/>
              </w:rPr>
              <w:t>发现使用不合格原材料、中间产品等质量问题时，采取有效措施</w:t>
            </w:r>
          </w:p>
          <w:p>
            <w:pPr>
              <w:pStyle w:val="8"/>
              <w:spacing w:before="62" w:line="222" w:lineRule="auto"/>
              <w:ind w:left="119"/>
              <w:jc w:val="left"/>
              <w:rPr>
                <w:rFonts w:hint="eastAsia"/>
                <w:spacing w:val="-9"/>
                <w:lang w:eastAsia="zh-CN"/>
              </w:rPr>
            </w:pPr>
            <w:r>
              <w:rPr>
                <w:rFonts w:hint="eastAsia"/>
                <w:spacing w:val="-9"/>
                <w:lang w:eastAsia="zh-CN"/>
              </w:rPr>
              <w:t>□好</w:t>
            </w:r>
            <w:r>
              <w:rPr>
                <w:rFonts w:hint="eastAsia"/>
                <w:spacing w:val="-9"/>
                <w:lang w:val="en-US" w:eastAsia="zh-CN"/>
              </w:rPr>
              <w:t xml:space="preserve"> 4</w:t>
            </w:r>
            <w:r>
              <w:rPr>
                <w:rFonts w:hint="eastAsia"/>
                <w:spacing w:val="-9"/>
                <w:lang w:eastAsia="zh-CN"/>
              </w:rPr>
              <w:t xml:space="preserve"> 分； □一般 </w:t>
            </w:r>
            <w:r>
              <w:rPr>
                <w:rFonts w:hint="eastAsia"/>
                <w:spacing w:val="-9"/>
                <w:lang w:val="en-US" w:eastAsia="zh-CN"/>
              </w:rPr>
              <w:t xml:space="preserve">2 </w:t>
            </w:r>
            <w:r>
              <w:rPr>
                <w:rFonts w:hint="eastAsia"/>
                <w:spacing w:val="-9"/>
                <w:lang w:eastAsia="zh-CN"/>
              </w:rPr>
              <w:t xml:space="preserve">分  </w:t>
            </w:r>
            <w:r>
              <w:rPr>
                <w:rFonts w:hint="eastAsia"/>
                <w:spacing w:val="-9"/>
                <w:lang w:val="en-US" w:eastAsia="zh-CN"/>
              </w:rPr>
              <w:t xml:space="preserve"> </w:t>
            </w:r>
            <w:r>
              <w:rPr>
                <w:rFonts w:hint="eastAsia"/>
                <w:spacing w:val="-9"/>
                <w:lang w:eastAsia="zh-CN"/>
              </w:rPr>
              <w:t>□差 0 分</w:t>
            </w:r>
          </w:p>
        </w:tc>
        <w:tc>
          <w:tcPr>
            <w:tcW w:w="960" w:type="dxa"/>
            <w:tcBorders>
              <w:left w:val="single" w:color="auto" w:sz="4" w:space="0"/>
            </w:tcBorders>
            <w:vAlign w:val="center"/>
          </w:tcPr>
          <w:p>
            <w:pPr>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4" w:hRule="atLeast"/>
        </w:trPr>
        <w:tc>
          <w:tcPr>
            <w:tcW w:w="1241" w:type="dxa"/>
            <w:vMerge w:val="continue"/>
            <w:tcBorders>
              <w:left w:val="single" w:color="auto" w:sz="4" w:space="0"/>
              <w:right w:val="single" w:color="auto" w:sz="4" w:space="0"/>
            </w:tcBorders>
            <w:vAlign w:val="top"/>
          </w:tcPr>
          <w:p>
            <w:pPr>
              <w:rPr>
                <w:rFonts w:ascii="Arial"/>
                <w:sz w:val="21"/>
              </w:rPr>
            </w:pPr>
          </w:p>
        </w:tc>
        <w:tc>
          <w:tcPr>
            <w:tcW w:w="1188"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950"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719" w:type="dxa"/>
            <w:tcBorders>
              <w:top w:val="single" w:color="auto" w:sz="4" w:space="0"/>
              <w:left w:val="single" w:color="auto" w:sz="4" w:space="0"/>
              <w:bottom w:val="single" w:color="auto" w:sz="4" w:space="0"/>
              <w:right w:val="single" w:color="auto" w:sz="4" w:space="0"/>
            </w:tcBorders>
            <w:vAlign w:val="center"/>
          </w:tcPr>
          <w:p>
            <w:pPr>
              <w:pStyle w:val="8"/>
              <w:spacing w:before="62" w:line="222" w:lineRule="auto"/>
              <w:ind w:left="119"/>
              <w:jc w:val="left"/>
              <w:rPr>
                <w:rFonts w:hint="eastAsia"/>
                <w:spacing w:val="-9"/>
                <w:lang w:eastAsia="zh-CN"/>
              </w:rPr>
            </w:pPr>
            <w:r>
              <w:rPr>
                <w:rFonts w:hint="eastAsia"/>
                <w:spacing w:val="-9"/>
                <w:lang w:eastAsia="zh-CN"/>
              </w:rPr>
              <w:t>原材料和中间产品检验符合规范要求</w:t>
            </w:r>
          </w:p>
          <w:p>
            <w:pPr>
              <w:pStyle w:val="8"/>
              <w:spacing w:before="62" w:line="222" w:lineRule="auto"/>
              <w:ind w:left="119"/>
              <w:jc w:val="left"/>
              <w:rPr>
                <w:rFonts w:hint="eastAsia"/>
                <w:spacing w:val="-9"/>
                <w:lang w:eastAsia="zh-CN"/>
              </w:rPr>
            </w:pPr>
            <w:r>
              <w:rPr>
                <w:rFonts w:hint="eastAsia"/>
                <w:spacing w:val="-9"/>
                <w:lang w:eastAsia="zh-CN"/>
              </w:rPr>
              <w:t>□好</w:t>
            </w:r>
            <w:r>
              <w:rPr>
                <w:rFonts w:hint="eastAsia"/>
                <w:spacing w:val="-9"/>
                <w:lang w:val="en-US" w:eastAsia="zh-CN"/>
              </w:rPr>
              <w:t xml:space="preserve"> 2</w:t>
            </w:r>
            <w:r>
              <w:rPr>
                <w:rFonts w:hint="eastAsia"/>
                <w:spacing w:val="-9"/>
                <w:lang w:eastAsia="zh-CN"/>
              </w:rPr>
              <w:t xml:space="preserve"> 分； □一般 </w:t>
            </w:r>
            <w:r>
              <w:rPr>
                <w:rFonts w:hint="eastAsia"/>
                <w:spacing w:val="-9"/>
                <w:lang w:val="en-US" w:eastAsia="zh-CN"/>
              </w:rPr>
              <w:t xml:space="preserve">1 </w:t>
            </w:r>
            <w:r>
              <w:rPr>
                <w:rFonts w:hint="eastAsia"/>
                <w:spacing w:val="-9"/>
                <w:lang w:eastAsia="zh-CN"/>
              </w:rPr>
              <w:t>分； □差 0 分</w:t>
            </w:r>
          </w:p>
        </w:tc>
        <w:tc>
          <w:tcPr>
            <w:tcW w:w="960" w:type="dxa"/>
            <w:tcBorders>
              <w:left w:val="single" w:color="auto" w:sz="4" w:space="0"/>
            </w:tcBorders>
            <w:vAlign w:val="center"/>
          </w:tcPr>
          <w:p>
            <w:pPr>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89" w:hRule="atLeast"/>
        </w:trPr>
        <w:tc>
          <w:tcPr>
            <w:tcW w:w="1241" w:type="dxa"/>
            <w:vMerge w:val="continue"/>
            <w:tcBorders>
              <w:left w:val="single" w:color="auto" w:sz="4" w:space="0"/>
              <w:right w:val="single" w:color="auto" w:sz="4" w:space="0"/>
            </w:tcBorders>
            <w:vAlign w:val="top"/>
          </w:tcPr>
          <w:p>
            <w:pPr>
              <w:rPr>
                <w:rFonts w:ascii="Arial"/>
                <w:sz w:val="21"/>
              </w:rPr>
            </w:pPr>
          </w:p>
        </w:tc>
        <w:tc>
          <w:tcPr>
            <w:tcW w:w="1188"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950" w:type="dxa"/>
            <w:vMerge w:val="continue"/>
            <w:tcBorders>
              <w:top w:val="single" w:color="auto" w:sz="4" w:space="0"/>
              <w:left w:val="single" w:color="auto" w:sz="4" w:space="0"/>
              <w:bottom w:val="single" w:color="auto" w:sz="4" w:space="0"/>
              <w:right w:val="single" w:color="auto" w:sz="4" w:space="0"/>
            </w:tcBorders>
            <w:vAlign w:val="top"/>
          </w:tcPr>
          <w:p>
            <w:pPr>
              <w:pStyle w:val="8"/>
              <w:spacing w:before="21" w:line="213" w:lineRule="auto"/>
              <w:ind w:left="697" w:right="608" w:hanging="88"/>
            </w:pPr>
          </w:p>
        </w:tc>
        <w:tc>
          <w:tcPr>
            <w:tcW w:w="4719" w:type="dxa"/>
            <w:tcBorders>
              <w:top w:val="single" w:color="auto" w:sz="4" w:space="0"/>
              <w:left w:val="single" w:color="auto" w:sz="4" w:space="0"/>
              <w:bottom w:val="single" w:color="auto" w:sz="4" w:space="0"/>
              <w:right w:val="single" w:color="auto" w:sz="4" w:space="0"/>
            </w:tcBorders>
            <w:vAlign w:val="center"/>
          </w:tcPr>
          <w:p>
            <w:pPr>
              <w:pStyle w:val="8"/>
              <w:spacing w:before="62" w:line="222" w:lineRule="auto"/>
              <w:ind w:left="119"/>
              <w:jc w:val="left"/>
              <w:rPr>
                <w:rFonts w:hint="eastAsia"/>
                <w:spacing w:val="-9"/>
                <w:lang w:eastAsia="zh-CN"/>
              </w:rPr>
            </w:pPr>
            <w:r>
              <w:rPr>
                <w:rFonts w:hint="eastAsia"/>
                <w:spacing w:val="-9"/>
                <w:lang w:eastAsia="zh-CN"/>
              </w:rPr>
              <w:t>重要隐蔽（关键部位）单元工程、关键工序施工过程旁站记录是否完整</w:t>
            </w:r>
          </w:p>
          <w:p>
            <w:pPr>
              <w:pStyle w:val="8"/>
              <w:spacing w:before="62" w:line="222" w:lineRule="auto"/>
              <w:ind w:left="119"/>
              <w:jc w:val="left"/>
              <w:rPr>
                <w:rFonts w:hint="eastAsia"/>
                <w:spacing w:val="-9"/>
                <w:lang w:eastAsia="zh-CN"/>
              </w:rPr>
            </w:pPr>
            <w:r>
              <w:rPr>
                <w:rFonts w:hint="eastAsia"/>
                <w:spacing w:val="-9"/>
                <w:lang w:eastAsia="zh-CN"/>
              </w:rPr>
              <w:t>□</w:t>
            </w:r>
            <w:r>
              <w:rPr>
                <w:rFonts w:hint="eastAsia"/>
                <w:spacing w:val="-9"/>
                <w:lang w:val="en-US" w:eastAsia="zh-CN"/>
              </w:rPr>
              <w:t>是 4</w:t>
            </w:r>
            <w:r>
              <w:rPr>
                <w:rFonts w:hint="eastAsia"/>
                <w:spacing w:val="-9"/>
                <w:lang w:eastAsia="zh-CN"/>
              </w:rPr>
              <w:t xml:space="preserve"> 分； □</w:t>
            </w:r>
            <w:r>
              <w:rPr>
                <w:rFonts w:hint="eastAsia"/>
                <w:spacing w:val="-9"/>
                <w:lang w:val="en-US" w:eastAsia="zh-CN"/>
              </w:rPr>
              <w:t>否</w:t>
            </w:r>
            <w:r>
              <w:rPr>
                <w:rFonts w:hint="eastAsia"/>
                <w:spacing w:val="-9"/>
                <w:lang w:eastAsia="zh-CN"/>
              </w:rPr>
              <w:t xml:space="preserve"> 0 分</w:t>
            </w:r>
          </w:p>
        </w:tc>
        <w:tc>
          <w:tcPr>
            <w:tcW w:w="960" w:type="dxa"/>
            <w:tcBorders>
              <w:left w:val="single" w:color="auto" w:sz="4" w:space="0"/>
            </w:tcBorders>
            <w:vAlign w:val="center"/>
          </w:tcPr>
          <w:p>
            <w:pPr>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64" w:hRule="atLeast"/>
        </w:trPr>
        <w:tc>
          <w:tcPr>
            <w:tcW w:w="1241" w:type="dxa"/>
            <w:vMerge w:val="continue"/>
            <w:tcBorders>
              <w:left w:val="single" w:color="auto" w:sz="4" w:space="0"/>
              <w:right w:val="single" w:color="auto" w:sz="4" w:space="0"/>
            </w:tcBorders>
            <w:vAlign w:val="top"/>
          </w:tcPr>
          <w:p>
            <w:pPr>
              <w:rPr>
                <w:rFonts w:ascii="Arial"/>
                <w:sz w:val="21"/>
              </w:rPr>
            </w:pPr>
          </w:p>
        </w:tc>
        <w:tc>
          <w:tcPr>
            <w:tcW w:w="1188"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950"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719" w:type="dxa"/>
            <w:tcBorders>
              <w:top w:val="single" w:color="auto" w:sz="4" w:space="0"/>
              <w:left w:val="single" w:color="auto" w:sz="4" w:space="0"/>
              <w:bottom w:val="single" w:color="auto" w:sz="4" w:space="0"/>
              <w:right w:val="single" w:color="auto" w:sz="4" w:space="0"/>
            </w:tcBorders>
            <w:vAlign w:val="center"/>
          </w:tcPr>
          <w:p>
            <w:pPr>
              <w:pStyle w:val="8"/>
              <w:spacing w:before="62" w:line="222" w:lineRule="auto"/>
              <w:ind w:left="119"/>
              <w:jc w:val="left"/>
              <w:rPr>
                <w:rFonts w:hint="eastAsia"/>
                <w:spacing w:val="-9"/>
                <w:lang w:eastAsia="zh-CN"/>
              </w:rPr>
            </w:pPr>
            <w:r>
              <w:rPr>
                <w:rFonts w:hint="eastAsia"/>
                <w:spacing w:val="-9"/>
                <w:lang w:eastAsia="zh-CN"/>
              </w:rPr>
              <w:t>监理员对发现的施工不规范行为和质量隐患、是否督促施工单位及时改正，并报告监理工程师或总监理工程师</w:t>
            </w:r>
          </w:p>
          <w:p>
            <w:pPr>
              <w:pStyle w:val="8"/>
              <w:spacing w:before="62" w:line="222" w:lineRule="auto"/>
              <w:ind w:left="119"/>
              <w:jc w:val="left"/>
              <w:rPr>
                <w:rFonts w:hint="eastAsia"/>
                <w:spacing w:val="-9"/>
                <w:lang w:eastAsia="zh-CN"/>
              </w:rPr>
            </w:pPr>
            <w:r>
              <w:rPr>
                <w:rFonts w:hint="eastAsia"/>
                <w:spacing w:val="-9"/>
                <w:lang w:eastAsia="zh-CN"/>
              </w:rPr>
              <w:t>□</w:t>
            </w:r>
            <w:r>
              <w:rPr>
                <w:rFonts w:hint="eastAsia"/>
                <w:spacing w:val="-9"/>
                <w:lang w:val="en-US" w:eastAsia="zh-CN"/>
              </w:rPr>
              <w:t>是 2</w:t>
            </w:r>
            <w:r>
              <w:rPr>
                <w:rFonts w:hint="eastAsia"/>
                <w:spacing w:val="-9"/>
                <w:lang w:eastAsia="zh-CN"/>
              </w:rPr>
              <w:t xml:space="preserve"> 分； □</w:t>
            </w:r>
            <w:r>
              <w:rPr>
                <w:rFonts w:hint="eastAsia"/>
                <w:spacing w:val="-9"/>
                <w:lang w:val="en-US" w:eastAsia="zh-CN"/>
              </w:rPr>
              <w:t>否</w:t>
            </w:r>
            <w:r>
              <w:rPr>
                <w:rFonts w:hint="eastAsia"/>
                <w:spacing w:val="-9"/>
                <w:lang w:eastAsia="zh-CN"/>
              </w:rPr>
              <w:t xml:space="preserve"> 0 分</w:t>
            </w:r>
          </w:p>
        </w:tc>
        <w:tc>
          <w:tcPr>
            <w:tcW w:w="960" w:type="dxa"/>
            <w:tcBorders>
              <w:left w:val="single" w:color="auto" w:sz="4" w:space="0"/>
            </w:tcBorders>
            <w:vAlign w:val="center"/>
          </w:tcPr>
          <w:p>
            <w:pPr>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4" w:hRule="atLeast"/>
        </w:trPr>
        <w:tc>
          <w:tcPr>
            <w:tcW w:w="1241" w:type="dxa"/>
            <w:vMerge w:val="continue"/>
            <w:tcBorders>
              <w:left w:val="single" w:color="auto" w:sz="4" w:space="0"/>
              <w:right w:val="single" w:color="auto" w:sz="4" w:space="0"/>
            </w:tcBorders>
            <w:vAlign w:val="top"/>
          </w:tcPr>
          <w:p>
            <w:pPr>
              <w:rPr>
                <w:rFonts w:ascii="Arial"/>
                <w:sz w:val="21"/>
              </w:rPr>
            </w:pPr>
          </w:p>
        </w:tc>
        <w:tc>
          <w:tcPr>
            <w:tcW w:w="1188" w:type="dxa"/>
            <w:vMerge w:val="restart"/>
            <w:tcBorders>
              <w:top w:val="single" w:color="auto" w:sz="4" w:space="0"/>
              <w:left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质量评定与验收</w:t>
            </w:r>
          </w:p>
          <w:p>
            <w:pPr>
              <w:jc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w:t>
            </w:r>
          </w:p>
          <w:p>
            <w:pPr>
              <w:jc w:val="center"/>
              <w:rPr>
                <w:rFonts w:ascii="Arial"/>
                <w:sz w:val="21"/>
              </w:rPr>
            </w:pPr>
            <w:r>
              <w:rPr>
                <w:rFonts w:hint="eastAsia" w:ascii="仿宋" w:hAnsi="仿宋" w:eastAsia="仿宋" w:cs="仿宋"/>
                <w:sz w:val="24"/>
                <w:szCs w:val="24"/>
              </w:rPr>
              <w:t>（</w:t>
            </w:r>
            <w:r>
              <w:rPr>
                <w:rFonts w:hint="eastAsia" w:ascii="仿宋" w:hAnsi="仿宋" w:eastAsia="仿宋" w:cs="仿宋"/>
                <w:sz w:val="24"/>
                <w:szCs w:val="24"/>
                <w:lang w:val="en-US" w:eastAsia="zh-CN"/>
              </w:rPr>
              <w:t>8</w:t>
            </w:r>
            <w:r>
              <w:rPr>
                <w:rFonts w:hint="eastAsia" w:ascii="仿宋" w:hAnsi="仿宋" w:eastAsia="仿宋" w:cs="仿宋"/>
                <w:sz w:val="24"/>
                <w:szCs w:val="24"/>
              </w:rPr>
              <w:t>分</w:t>
            </w:r>
            <w:r>
              <w:rPr>
                <w:rFonts w:hint="eastAsia" w:ascii="仿宋" w:hAnsi="仿宋" w:eastAsia="仿宋" w:cs="仿宋"/>
                <w:sz w:val="24"/>
                <w:szCs w:val="24"/>
                <w:lang w:eastAsia="zh-CN"/>
              </w:rPr>
              <w:t>）</w:t>
            </w:r>
          </w:p>
        </w:tc>
        <w:tc>
          <w:tcPr>
            <w:tcW w:w="1950" w:type="dxa"/>
            <w:vMerge w:val="restart"/>
            <w:tcBorders>
              <w:top w:val="single" w:color="auto" w:sz="4" w:space="0"/>
              <w:left w:val="single" w:color="auto" w:sz="4" w:space="0"/>
              <w:right w:val="single" w:color="auto" w:sz="4" w:space="0"/>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单元工程质量</w:t>
            </w:r>
          </w:p>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评定与验收</w:t>
            </w:r>
          </w:p>
          <w:p>
            <w:pPr>
              <w:jc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-1)</w:t>
            </w:r>
          </w:p>
          <w:p>
            <w:pPr>
              <w:jc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tc>
        <w:tc>
          <w:tcPr>
            <w:tcW w:w="47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spacing w:before="62" w:line="222" w:lineRule="auto"/>
              <w:ind w:left="119"/>
              <w:jc w:val="left"/>
              <w:rPr>
                <w:rFonts w:hint="eastAsia"/>
                <w:spacing w:val="-9"/>
                <w:lang w:eastAsia="zh-CN"/>
              </w:rPr>
            </w:pPr>
            <w:r>
              <w:rPr>
                <w:rFonts w:hint="eastAsia"/>
                <w:spacing w:val="-9"/>
                <w:lang w:eastAsia="zh-CN"/>
              </w:rPr>
              <w:t>单元工程评定程序合规</w:t>
            </w:r>
          </w:p>
          <w:p>
            <w:pPr>
              <w:pStyle w:val="8"/>
              <w:spacing w:before="62" w:line="222" w:lineRule="auto"/>
              <w:ind w:left="119" w:leftChars="0"/>
              <w:jc w:val="left"/>
              <w:rPr>
                <w:rFonts w:hint="eastAsia" w:ascii="仿宋" w:hAnsi="仿宋" w:eastAsia="仿宋" w:cs="仿宋"/>
                <w:snapToGrid w:val="0"/>
                <w:color w:val="000000"/>
                <w:spacing w:val="-5"/>
                <w:kern w:val="0"/>
                <w:sz w:val="24"/>
                <w:szCs w:val="24"/>
                <w:lang w:val="en-US" w:eastAsia="zh-CN" w:bidi="ar-SA"/>
              </w:rPr>
            </w:pPr>
            <w:r>
              <w:rPr>
                <w:rFonts w:hint="eastAsia"/>
                <w:spacing w:val="-9"/>
                <w:lang w:eastAsia="zh-CN"/>
              </w:rPr>
              <w:t>□好</w:t>
            </w:r>
            <w:r>
              <w:rPr>
                <w:rFonts w:hint="eastAsia"/>
                <w:spacing w:val="-9"/>
                <w:lang w:val="en-US" w:eastAsia="zh-CN"/>
              </w:rPr>
              <w:t xml:space="preserve"> 1</w:t>
            </w:r>
            <w:r>
              <w:rPr>
                <w:rFonts w:hint="eastAsia"/>
                <w:spacing w:val="-9"/>
                <w:lang w:eastAsia="zh-CN"/>
              </w:rPr>
              <w:t xml:space="preserve"> 分；□一般 </w:t>
            </w:r>
            <w:r>
              <w:rPr>
                <w:rFonts w:hint="eastAsia"/>
                <w:spacing w:val="-9"/>
                <w:lang w:val="en-US" w:eastAsia="zh-CN"/>
              </w:rPr>
              <w:t xml:space="preserve">0.5 </w:t>
            </w:r>
            <w:r>
              <w:rPr>
                <w:rFonts w:hint="eastAsia"/>
                <w:spacing w:val="-9"/>
                <w:lang w:eastAsia="zh-CN"/>
              </w:rPr>
              <w:t>分；□差 0 分</w:t>
            </w:r>
          </w:p>
        </w:tc>
        <w:tc>
          <w:tcPr>
            <w:tcW w:w="960" w:type="dxa"/>
            <w:tcBorders>
              <w:left w:val="single" w:color="auto" w:sz="4" w:space="0"/>
            </w:tcBorders>
            <w:shd w:val="clear" w:color="auto" w:fill="auto"/>
            <w:vAlign w:val="center"/>
          </w:tcPr>
          <w:p>
            <w:pPr>
              <w:jc w:val="center"/>
              <w:rPr>
                <w:rFonts w:hint="eastAsia" w:ascii="仿宋" w:hAnsi="仿宋" w:eastAsia="仿宋" w:cs="仿宋"/>
                <w:snapToGrid w:val="0"/>
                <w:color w:val="000000"/>
                <w:kern w:val="0"/>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4" w:hRule="atLeast"/>
        </w:trPr>
        <w:tc>
          <w:tcPr>
            <w:tcW w:w="1241" w:type="dxa"/>
            <w:vMerge w:val="continue"/>
            <w:tcBorders>
              <w:left w:val="single" w:color="auto" w:sz="4" w:space="0"/>
              <w:right w:val="single" w:color="auto" w:sz="4" w:space="0"/>
            </w:tcBorders>
            <w:vAlign w:val="top"/>
          </w:tcPr>
          <w:p>
            <w:pPr>
              <w:rPr>
                <w:rFonts w:ascii="Arial"/>
                <w:sz w:val="21"/>
              </w:rPr>
            </w:pPr>
          </w:p>
        </w:tc>
        <w:tc>
          <w:tcPr>
            <w:tcW w:w="1188" w:type="dxa"/>
            <w:vMerge w:val="continue"/>
            <w:tcBorders>
              <w:left w:val="single" w:color="auto" w:sz="4" w:space="0"/>
              <w:right w:val="single" w:color="auto" w:sz="4" w:space="0"/>
            </w:tcBorders>
            <w:vAlign w:val="top"/>
          </w:tcPr>
          <w:p>
            <w:pPr>
              <w:rPr>
                <w:rFonts w:ascii="Arial"/>
                <w:sz w:val="21"/>
              </w:rPr>
            </w:pPr>
          </w:p>
        </w:tc>
        <w:tc>
          <w:tcPr>
            <w:tcW w:w="1950" w:type="dxa"/>
            <w:vMerge w:val="continue"/>
            <w:tcBorders>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47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spacing w:before="62" w:line="222" w:lineRule="auto"/>
              <w:ind w:left="119"/>
              <w:jc w:val="left"/>
              <w:rPr>
                <w:rFonts w:hint="eastAsia"/>
                <w:spacing w:val="-9"/>
                <w:lang w:eastAsia="zh-CN"/>
              </w:rPr>
            </w:pPr>
            <w:r>
              <w:rPr>
                <w:rFonts w:hint="eastAsia"/>
                <w:spacing w:val="-9"/>
                <w:lang w:eastAsia="zh-CN"/>
              </w:rPr>
              <w:t>按要求复核质量评定资料</w:t>
            </w:r>
          </w:p>
          <w:p>
            <w:pPr>
              <w:pStyle w:val="8"/>
              <w:spacing w:before="62" w:line="222" w:lineRule="auto"/>
              <w:ind w:left="119" w:leftChars="0"/>
              <w:jc w:val="left"/>
              <w:rPr>
                <w:rFonts w:hint="eastAsia" w:ascii="仿宋" w:hAnsi="仿宋" w:eastAsia="仿宋" w:cs="仿宋"/>
                <w:snapToGrid w:val="0"/>
                <w:color w:val="000000"/>
                <w:spacing w:val="-12"/>
                <w:kern w:val="0"/>
                <w:sz w:val="24"/>
                <w:szCs w:val="24"/>
                <w:highlight w:val="none"/>
                <w:lang w:val="en-US" w:eastAsia="zh-CN" w:bidi="ar-SA"/>
              </w:rPr>
            </w:pPr>
            <w:r>
              <w:rPr>
                <w:rFonts w:hint="eastAsia"/>
                <w:spacing w:val="-9"/>
                <w:lang w:eastAsia="zh-CN"/>
              </w:rPr>
              <w:t>□好</w:t>
            </w:r>
            <w:r>
              <w:rPr>
                <w:rFonts w:hint="eastAsia"/>
                <w:spacing w:val="-9"/>
                <w:lang w:val="en-US" w:eastAsia="zh-CN"/>
              </w:rPr>
              <w:t xml:space="preserve"> 1</w:t>
            </w:r>
            <w:r>
              <w:rPr>
                <w:rFonts w:hint="eastAsia"/>
                <w:spacing w:val="-9"/>
                <w:lang w:eastAsia="zh-CN"/>
              </w:rPr>
              <w:t xml:space="preserve"> 分；□一般 </w:t>
            </w:r>
            <w:r>
              <w:rPr>
                <w:rFonts w:hint="eastAsia"/>
                <w:spacing w:val="-9"/>
                <w:lang w:val="en-US" w:eastAsia="zh-CN"/>
              </w:rPr>
              <w:t xml:space="preserve">0.5 </w:t>
            </w:r>
            <w:r>
              <w:rPr>
                <w:rFonts w:hint="eastAsia"/>
                <w:spacing w:val="-9"/>
                <w:lang w:eastAsia="zh-CN"/>
              </w:rPr>
              <w:t>分；□差 0 分</w:t>
            </w:r>
          </w:p>
        </w:tc>
        <w:tc>
          <w:tcPr>
            <w:tcW w:w="960" w:type="dxa"/>
            <w:tcBorders>
              <w:left w:val="single" w:color="auto" w:sz="4" w:space="0"/>
            </w:tcBorders>
            <w:shd w:val="clear" w:color="auto" w:fill="auto"/>
            <w:vAlign w:val="center"/>
          </w:tcPr>
          <w:p>
            <w:pPr>
              <w:jc w:val="center"/>
              <w:rPr>
                <w:rFonts w:hint="eastAsia" w:ascii="仿宋" w:hAnsi="仿宋" w:eastAsia="仿宋" w:cs="仿宋"/>
                <w:snapToGrid w:val="0"/>
                <w:color w:val="000000"/>
                <w:kern w:val="0"/>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4" w:hRule="atLeast"/>
        </w:trPr>
        <w:tc>
          <w:tcPr>
            <w:tcW w:w="1241" w:type="dxa"/>
            <w:vMerge w:val="continue"/>
            <w:tcBorders>
              <w:left w:val="single" w:color="auto" w:sz="4" w:space="0"/>
              <w:right w:val="single" w:color="auto" w:sz="4" w:space="0"/>
            </w:tcBorders>
            <w:vAlign w:val="top"/>
          </w:tcPr>
          <w:p>
            <w:pPr>
              <w:rPr>
                <w:rFonts w:ascii="Arial"/>
                <w:sz w:val="21"/>
              </w:rPr>
            </w:pPr>
          </w:p>
        </w:tc>
        <w:tc>
          <w:tcPr>
            <w:tcW w:w="1188" w:type="dxa"/>
            <w:vMerge w:val="continue"/>
            <w:tcBorders>
              <w:left w:val="single" w:color="auto" w:sz="4" w:space="0"/>
              <w:right w:val="single" w:color="auto" w:sz="4" w:space="0"/>
            </w:tcBorders>
            <w:vAlign w:val="top"/>
          </w:tcPr>
          <w:p>
            <w:pPr>
              <w:rPr>
                <w:rFonts w:ascii="Arial"/>
                <w:sz w:val="21"/>
              </w:rPr>
            </w:pP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质量缺陷备案</w:t>
            </w:r>
          </w:p>
          <w:p>
            <w:pPr>
              <w:jc w:val="center"/>
              <w:rPr>
                <w:rFonts w:hint="eastAsia" w:ascii="仿宋" w:hAnsi="仿宋" w:eastAsia="仿宋" w:cs="仿宋"/>
                <w:sz w:val="24"/>
                <w:szCs w:val="24"/>
                <w:lang w:val="en-US" w:eastAsia="en-US"/>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tc>
        <w:tc>
          <w:tcPr>
            <w:tcW w:w="47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spacing w:before="62" w:line="222" w:lineRule="auto"/>
              <w:ind w:left="119"/>
              <w:jc w:val="left"/>
              <w:rPr>
                <w:rFonts w:hint="eastAsia"/>
                <w:spacing w:val="-9"/>
                <w:lang w:eastAsia="zh-CN"/>
              </w:rPr>
            </w:pPr>
            <w:r>
              <w:rPr>
                <w:rFonts w:hint="eastAsia"/>
                <w:spacing w:val="-9"/>
                <w:lang w:eastAsia="zh-CN"/>
              </w:rPr>
              <w:t>按要求对质量缺陷进行统计分析</w:t>
            </w:r>
          </w:p>
          <w:p>
            <w:pPr>
              <w:pStyle w:val="8"/>
              <w:spacing w:before="62" w:line="222" w:lineRule="auto"/>
              <w:ind w:left="119" w:leftChars="0"/>
              <w:jc w:val="left"/>
              <w:rPr>
                <w:rFonts w:hint="eastAsia" w:ascii="仿宋" w:hAnsi="仿宋" w:eastAsia="仿宋" w:cs="仿宋"/>
                <w:snapToGrid w:val="0"/>
                <w:color w:val="000000"/>
                <w:spacing w:val="-5"/>
                <w:kern w:val="0"/>
                <w:sz w:val="24"/>
                <w:szCs w:val="24"/>
                <w:lang w:val="en-US" w:eastAsia="zh-CN" w:bidi="ar-SA"/>
              </w:rPr>
            </w:pPr>
            <w:r>
              <w:rPr>
                <w:rFonts w:hint="eastAsia"/>
                <w:spacing w:val="-9"/>
                <w:lang w:eastAsia="zh-CN"/>
              </w:rPr>
              <w:t>□好</w:t>
            </w:r>
            <w:r>
              <w:rPr>
                <w:rFonts w:hint="eastAsia"/>
                <w:spacing w:val="-9"/>
                <w:lang w:val="en-US" w:eastAsia="zh-CN"/>
              </w:rPr>
              <w:t xml:space="preserve"> 1</w:t>
            </w:r>
            <w:r>
              <w:rPr>
                <w:rFonts w:hint="eastAsia"/>
                <w:spacing w:val="-9"/>
                <w:lang w:eastAsia="zh-CN"/>
              </w:rPr>
              <w:t xml:space="preserve"> 分；□一般 </w:t>
            </w:r>
            <w:r>
              <w:rPr>
                <w:rFonts w:hint="eastAsia"/>
                <w:spacing w:val="-9"/>
                <w:lang w:val="en-US" w:eastAsia="zh-CN"/>
              </w:rPr>
              <w:t xml:space="preserve">0.5 </w:t>
            </w:r>
            <w:r>
              <w:rPr>
                <w:rFonts w:hint="eastAsia"/>
                <w:spacing w:val="-9"/>
                <w:lang w:eastAsia="zh-CN"/>
              </w:rPr>
              <w:t>分；□差 0 分</w:t>
            </w:r>
          </w:p>
        </w:tc>
        <w:tc>
          <w:tcPr>
            <w:tcW w:w="960" w:type="dxa"/>
            <w:tcBorders>
              <w:left w:val="single" w:color="auto" w:sz="4" w:space="0"/>
            </w:tcBorders>
            <w:shd w:val="clear" w:color="auto" w:fill="auto"/>
            <w:vAlign w:val="center"/>
          </w:tcPr>
          <w:p>
            <w:pPr>
              <w:jc w:val="center"/>
              <w:rPr>
                <w:rFonts w:hint="eastAsia" w:ascii="仿宋" w:hAnsi="仿宋" w:eastAsia="仿宋" w:cs="仿宋"/>
                <w:snapToGrid w:val="0"/>
                <w:color w:val="000000"/>
                <w:kern w:val="0"/>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4" w:hRule="atLeast"/>
        </w:trPr>
        <w:tc>
          <w:tcPr>
            <w:tcW w:w="1241" w:type="dxa"/>
            <w:vMerge w:val="continue"/>
            <w:tcBorders>
              <w:left w:val="single" w:color="auto" w:sz="4" w:space="0"/>
              <w:right w:val="single" w:color="auto" w:sz="4" w:space="0"/>
            </w:tcBorders>
            <w:vAlign w:val="top"/>
          </w:tcPr>
          <w:p>
            <w:pPr>
              <w:rPr>
                <w:rFonts w:ascii="Arial"/>
                <w:sz w:val="21"/>
              </w:rPr>
            </w:pPr>
          </w:p>
        </w:tc>
        <w:tc>
          <w:tcPr>
            <w:tcW w:w="1188" w:type="dxa"/>
            <w:vMerge w:val="continue"/>
            <w:tcBorders>
              <w:left w:val="single" w:color="auto" w:sz="4" w:space="0"/>
              <w:right w:val="single" w:color="auto" w:sz="4" w:space="0"/>
            </w:tcBorders>
            <w:vAlign w:val="top"/>
          </w:tcPr>
          <w:p>
            <w:pPr>
              <w:rPr>
                <w:rFonts w:ascii="Arial"/>
                <w:sz w:val="21"/>
              </w:rPr>
            </w:pP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质量事故处理</w:t>
            </w:r>
          </w:p>
          <w:p>
            <w:pPr>
              <w:jc w:val="center"/>
              <w:rPr>
                <w:rFonts w:hint="eastAsia" w:ascii="仿宋" w:hAnsi="仿宋" w:eastAsia="仿宋" w:cs="仿宋"/>
                <w:sz w:val="24"/>
                <w:szCs w:val="24"/>
                <w:lang w:val="en-US" w:eastAsia="en-US"/>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tc>
        <w:tc>
          <w:tcPr>
            <w:tcW w:w="47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spacing w:before="62" w:line="222" w:lineRule="auto"/>
              <w:ind w:left="119"/>
              <w:jc w:val="left"/>
              <w:rPr>
                <w:rFonts w:hint="eastAsia"/>
                <w:spacing w:val="-9"/>
                <w:lang w:val="en-US" w:eastAsia="zh-CN"/>
              </w:rPr>
            </w:pPr>
            <w:r>
              <w:rPr>
                <w:rFonts w:hint="eastAsia"/>
                <w:spacing w:val="-9"/>
                <w:lang w:eastAsia="zh-CN"/>
              </w:rPr>
              <w:t>按要求参加工程质量事故调查、分析</w:t>
            </w:r>
            <w:r>
              <w:rPr>
                <w:rFonts w:hint="eastAsia"/>
                <w:spacing w:val="-9"/>
                <w:lang w:val="en-US" w:eastAsia="zh-CN"/>
              </w:rPr>
              <w:t>情况</w:t>
            </w:r>
          </w:p>
          <w:p>
            <w:pPr>
              <w:pStyle w:val="8"/>
              <w:spacing w:before="62" w:line="222" w:lineRule="auto"/>
              <w:ind w:left="119" w:leftChars="0"/>
              <w:jc w:val="left"/>
              <w:rPr>
                <w:rFonts w:hint="eastAsia" w:ascii="仿宋" w:hAnsi="仿宋" w:eastAsia="仿宋" w:cs="仿宋"/>
                <w:snapToGrid w:val="0"/>
                <w:color w:val="000000"/>
                <w:spacing w:val="-2"/>
                <w:kern w:val="0"/>
                <w:sz w:val="24"/>
                <w:szCs w:val="24"/>
                <w:lang w:val="en-US" w:eastAsia="zh-CN" w:bidi="ar-SA"/>
              </w:rPr>
            </w:pPr>
            <w:r>
              <w:rPr>
                <w:rFonts w:hint="eastAsia"/>
                <w:spacing w:val="-9"/>
                <w:lang w:eastAsia="zh-CN"/>
              </w:rPr>
              <w:t>□好</w:t>
            </w:r>
            <w:r>
              <w:rPr>
                <w:rFonts w:hint="eastAsia"/>
                <w:spacing w:val="-9"/>
                <w:lang w:val="en-US" w:eastAsia="zh-CN"/>
              </w:rPr>
              <w:t xml:space="preserve"> 1</w:t>
            </w:r>
            <w:r>
              <w:rPr>
                <w:rFonts w:hint="eastAsia"/>
                <w:spacing w:val="-9"/>
                <w:lang w:eastAsia="zh-CN"/>
              </w:rPr>
              <w:t xml:space="preserve"> 分；□一般 </w:t>
            </w:r>
            <w:r>
              <w:rPr>
                <w:rFonts w:hint="eastAsia"/>
                <w:spacing w:val="-9"/>
                <w:lang w:val="en-US" w:eastAsia="zh-CN"/>
              </w:rPr>
              <w:t xml:space="preserve">0.5 </w:t>
            </w:r>
            <w:r>
              <w:rPr>
                <w:rFonts w:hint="eastAsia"/>
                <w:spacing w:val="-9"/>
                <w:lang w:eastAsia="zh-CN"/>
              </w:rPr>
              <w:t>分；□差 0 分</w:t>
            </w:r>
          </w:p>
        </w:tc>
        <w:tc>
          <w:tcPr>
            <w:tcW w:w="960" w:type="dxa"/>
            <w:tcBorders>
              <w:left w:val="single" w:color="auto" w:sz="4" w:space="0"/>
            </w:tcBorders>
            <w:shd w:val="clear" w:color="auto" w:fill="auto"/>
            <w:vAlign w:val="center"/>
          </w:tcPr>
          <w:p>
            <w:pPr>
              <w:jc w:val="center"/>
              <w:rPr>
                <w:rFonts w:hint="eastAsia" w:ascii="仿宋" w:hAnsi="仿宋" w:eastAsia="仿宋" w:cs="仿宋"/>
                <w:snapToGrid w:val="0"/>
                <w:color w:val="000000"/>
                <w:kern w:val="0"/>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4" w:hRule="atLeast"/>
        </w:trPr>
        <w:tc>
          <w:tcPr>
            <w:tcW w:w="1241" w:type="dxa"/>
            <w:vMerge w:val="continue"/>
            <w:tcBorders>
              <w:left w:val="single" w:color="auto" w:sz="4" w:space="0"/>
              <w:right w:val="single" w:color="auto" w:sz="4" w:space="0"/>
            </w:tcBorders>
            <w:vAlign w:val="top"/>
          </w:tcPr>
          <w:p>
            <w:pPr>
              <w:rPr>
                <w:rFonts w:ascii="Arial"/>
                <w:sz w:val="21"/>
              </w:rPr>
            </w:pPr>
          </w:p>
        </w:tc>
        <w:tc>
          <w:tcPr>
            <w:tcW w:w="1188" w:type="dxa"/>
            <w:vMerge w:val="continue"/>
            <w:tcBorders>
              <w:left w:val="single" w:color="auto" w:sz="4" w:space="0"/>
              <w:right w:val="single" w:color="auto" w:sz="4" w:space="0"/>
            </w:tcBorders>
            <w:vAlign w:val="top"/>
          </w:tcPr>
          <w:p>
            <w:pPr>
              <w:rPr>
                <w:rFonts w:ascii="Arial"/>
                <w:sz w:val="21"/>
              </w:rPr>
            </w:pPr>
          </w:p>
        </w:tc>
        <w:tc>
          <w:tcPr>
            <w:tcW w:w="1950" w:type="dxa"/>
            <w:vMerge w:val="restart"/>
            <w:tcBorders>
              <w:top w:val="single" w:color="auto" w:sz="4" w:space="0"/>
              <w:left w:val="single" w:color="auto" w:sz="4" w:space="0"/>
              <w:right w:val="single" w:color="auto" w:sz="4" w:space="0"/>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法人验收</w:t>
            </w:r>
          </w:p>
          <w:p>
            <w:pPr>
              <w:jc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w:t>
            </w:r>
          </w:p>
          <w:p>
            <w:pPr>
              <w:jc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分）</w:t>
            </w:r>
          </w:p>
        </w:tc>
        <w:tc>
          <w:tcPr>
            <w:tcW w:w="47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spacing w:before="62" w:line="222" w:lineRule="auto"/>
              <w:ind w:left="119"/>
              <w:jc w:val="left"/>
              <w:rPr>
                <w:rFonts w:hint="eastAsia"/>
                <w:spacing w:val="-9"/>
                <w:lang w:eastAsia="zh-CN"/>
              </w:rPr>
            </w:pPr>
            <w:r>
              <w:rPr>
                <w:rFonts w:hint="eastAsia"/>
                <w:spacing w:val="-9"/>
                <w:lang w:eastAsia="zh-CN"/>
              </w:rPr>
              <w:t>监理单位组织检查合同项目完成情况</w:t>
            </w:r>
          </w:p>
          <w:p>
            <w:pPr>
              <w:pStyle w:val="8"/>
              <w:spacing w:before="62" w:line="222" w:lineRule="auto"/>
              <w:ind w:left="119" w:leftChars="0"/>
              <w:jc w:val="left"/>
              <w:rPr>
                <w:rFonts w:hint="eastAsia" w:ascii="仿宋" w:hAnsi="仿宋" w:eastAsia="仿宋" w:cs="仿宋"/>
                <w:snapToGrid w:val="0"/>
                <w:color w:val="000000"/>
                <w:spacing w:val="-12"/>
                <w:kern w:val="0"/>
                <w:sz w:val="24"/>
                <w:szCs w:val="24"/>
                <w:highlight w:val="none"/>
                <w:lang w:val="en-US" w:eastAsia="zh-CN" w:bidi="ar-SA"/>
              </w:rPr>
            </w:pPr>
            <w:r>
              <w:rPr>
                <w:rFonts w:hint="eastAsia"/>
                <w:spacing w:val="-9"/>
                <w:lang w:eastAsia="zh-CN"/>
              </w:rPr>
              <w:t>□好</w:t>
            </w:r>
            <w:r>
              <w:rPr>
                <w:rFonts w:hint="eastAsia"/>
                <w:spacing w:val="-9"/>
                <w:lang w:val="en-US" w:eastAsia="zh-CN"/>
              </w:rPr>
              <w:t xml:space="preserve"> 2</w:t>
            </w:r>
            <w:r>
              <w:rPr>
                <w:rFonts w:hint="eastAsia"/>
                <w:spacing w:val="-9"/>
                <w:lang w:eastAsia="zh-CN"/>
              </w:rPr>
              <w:t xml:space="preserve"> 分；□一般 </w:t>
            </w:r>
            <w:r>
              <w:rPr>
                <w:rFonts w:hint="eastAsia"/>
                <w:spacing w:val="-9"/>
                <w:lang w:val="en-US" w:eastAsia="zh-CN"/>
              </w:rPr>
              <w:t xml:space="preserve">1 </w:t>
            </w:r>
            <w:r>
              <w:rPr>
                <w:rFonts w:hint="eastAsia"/>
                <w:spacing w:val="-9"/>
                <w:lang w:eastAsia="zh-CN"/>
              </w:rPr>
              <w:t>分；□差 0 分</w:t>
            </w:r>
          </w:p>
        </w:tc>
        <w:tc>
          <w:tcPr>
            <w:tcW w:w="960" w:type="dxa"/>
            <w:tcBorders>
              <w:left w:val="single" w:color="auto" w:sz="4" w:space="0"/>
            </w:tcBorders>
            <w:shd w:val="clear" w:color="auto" w:fill="auto"/>
            <w:vAlign w:val="center"/>
          </w:tcPr>
          <w:p>
            <w:pPr>
              <w:jc w:val="center"/>
              <w:rPr>
                <w:rFonts w:hint="eastAsia" w:ascii="仿宋" w:hAnsi="仿宋" w:eastAsia="仿宋" w:cs="仿宋"/>
                <w:snapToGrid w:val="0"/>
                <w:color w:val="000000"/>
                <w:kern w:val="0"/>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89" w:hRule="atLeast"/>
        </w:trPr>
        <w:tc>
          <w:tcPr>
            <w:tcW w:w="1241" w:type="dxa"/>
            <w:vMerge w:val="continue"/>
            <w:tcBorders>
              <w:left w:val="single" w:color="auto" w:sz="4" w:space="0"/>
              <w:right w:val="single" w:color="auto" w:sz="4" w:space="0"/>
            </w:tcBorders>
            <w:vAlign w:val="top"/>
          </w:tcPr>
          <w:p>
            <w:pPr>
              <w:rPr>
                <w:rFonts w:ascii="Arial"/>
                <w:sz w:val="21"/>
              </w:rPr>
            </w:pPr>
          </w:p>
        </w:tc>
        <w:tc>
          <w:tcPr>
            <w:tcW w:w="1188" w:type="dxa"/>
            <w:vMerge w:val="continue"/>
            <w:tcBorders>
              <w:left w:val="single" w:color="auto" w:sz="4" w:space="0"/>
              <w:right w:val="single" w:color="auto" w:sz="4" w:space="0"/>
            </w:tcBorders>
            <w:vAlign w:val="top"/>
          </w:tcPr>
          <w:p>
            <w:pPr>
              <w:rPr>
                <w:rFonts w:ascii="Arial"/>
                <w:sz w:val="21"/>
              </w:rPr>
            </w:pPr>
          </w:p>
        </w:tc>
        <w:tc>
          <w:tcPr>
            <w:tcW w:w="1950" w:type="dxa"/>
            <w:vMerge w:val="continue"/>
            <w:tcBorders>
              <w:left w:val="single" w:color="auto" w:sz="4" w:space="0"/>
              <w:bottom w:val="single" w:color="auto" w:sz="4" w:space="0"/>
              <w:right w:val="single" w:color="auto" w:sz="4" w:space="0"/>
            </w:tcBorders>
            <w:vAlign w:val="top"/>
          </w:tcPr>
          <w:p>
            <w:pPr>
              <w:rPr>
                <w:rFonts w:ascii="Arial"/>
                <w:sz w:val="21"/>
              </w:rPr>
            </w:pPr>
          </w:p>
        </w:tc>
        <w:tc>
          <w:tcPr>
            <w:tcW w:w="47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spacing w:before="62" w:line="222" w:lineRule="auto"/>
              <w:ind w:left="119"/>
              <w:jc w:val="left"/>
              <w:rPr>
                <w:rFonts w:hint="default"/>
                <w:spacing w:val="-9"/>
                <w:lang w:val="en-US" w:eastAsia="zh-CN"/>
              </w:rPr>
            </w:pPr>
            <w:r>
              <w:rPr>
                <w:rFonts w:hint="eastAsia"/>
                <w:spacing w:val="-9"/>
                <w:lang w:eastAsia="zh-CN"/>
              </w:rPr>
              <w:t>督促施工、安装、监测等单位及时对施工、安装资料进行整编、归档</w:t>
            </w:r>
            <w:r>
              <w:rPr>
                <w:rFonts w:hint="eastAsia"/>
                <w:spacing w:val="-9"/>
                <w:lang w:val="en-US" w:eastAsia="zh-CN"/>
              </w:rPr>
              <w:t>情况</w:t>
            </w:r>
          </w:p>
          <w:p>
            <w:pPr>
              <w:pStyle w:val="8"/>
              <w:spacing w:before="62" w:line="222" w:lineRule="auto"/>
              <w:ind w:left="119" w:leftChars="0"/>
              <w:jc w:val="left"/>
              <w:rPr>
                <w:rFonts w:hint="eastAsia" w:ascii="仿宋" w:hAnsi="仿宋" w:eastAsia="仿宋" w:cs="仿宋"/>
                <w:snapToGrid w:val="0"/>
                <w:color w:val="000000"/>
                <w:spacing w:val="-12"/>
                <w:kern w:val="0"/>
                <w:sz w:val="24"/>
                <w:szCs w:val="24"/>
                <w:highlight w:val="none"/>
                <w:lang w:val="en-US" w:eastAsia="zh-CN" w:bidi="ar-SA"/>
              </w:rPr>
            </w:pPr>
            <w:r>
              <w:rPr>
                <w:rFonts w:hint="eastAsia"/>
                <w:spacing w:val="-9"/>
                <w:lang w:eastAsia="zh-CN"/>
              </w:rPr>
              <w:t>□好</w:t>
            </w:r>
            <w:r>
              <w:rPr>
                <w:rFonts w:hint="eastAsia"/>
                <w:spacing w:val="-9"/>
                <w:lang w:val="en-US" w:eastAsia="zh-CN"/>
              </w:rPr>
              <w:t xml:space="preserve"> 2</w:t>
            </w:r>
            <w:r>
              <w:rPr>
                <w:rFonts w:hint="eastAsia"/>
                <w:spacing w:val="-9"/>
                <w:lang w:eastAsia="zh-CN"/>
              </w:rPr>
              <w:t xml:space="preserve"> 分；□一般 </w:t>
            </w:r>
            <w:r>
              <w:rPr>
                <w:rFonts w:hint="eastAsia"/>
                <w:spacing w:val="-9"/>
                <w:lang w:val="en-US" w:eastAsia="zh-CN"/>
              </w:rPr>
              <w:t xml:space="preserve">1 </w:t>
            </w:r>
            <w:r>
              <w:rPr>
                <w:rFonts w:hint="eastAsia"/>
                <w:spacing w:val="-9"/>
                <w:lang w:eastAsia="zh-CN"/>
              </w:rPr>
              <w:t>分；□差 0 分</w:t>
            </w:r>
          </w:p>
        </w:tc>
        <w:tc>
          <w:tcPr>
            <w:tcW w:w="960" w:type="dxa"/>
            <w:tcBorders>
              <w:left w:val="single" w:color="auto" w:sz="4" w:space="0"/>
            </w:tcBorders>
            <w:shd w:val="clear" w:color="auto" w:fill="auto"/>
            <w:vAlign w:val="center"/>
          </w:tcPr>
          <w:p>
            <w:pPr>
              <w:jc w:val="center"/>
              <w:rPr>
                <w:rFonts w:hint="eastAsia" w:ascii="仿宋" w:hAnsi="仿宋" w:eastAsia="仿宋" w:cs="仿宋"/>
                <w:snapToGrid w:val="0"/>
                <w:color w:val="000000"/>
                <w:kern w:val="0"/>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3" w:hRule="atLeast"/>
        </w:trPr>
        <w:tc>
          <w:tcPr>
            <w:tcW w:w="1241" w:type="dxa"/>
            <w:vMerge w:val="restart"/>
            <w:tcBorders>
              <w:left w:val="single" w:color="auto" w:sz="4" w:space="0"/>
              <w:right w:val="single" w:color="auto" w:sz="4" w:space="0"/>
            </w:tcBorders>
            <w:shd w:val="clear" w:color="auto" w:fill="auto"/>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安全与</w:t>
            </w:r>
          </w:p>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管理</w:t>
            </w:r>
          </w:p>
          <w:p>
            <w:pPr>
              <w:jc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w:t>
            </w:r>
          </w:p>
          <w:p>
            <w:pPr>
              <w:jc w:val="center"/>
              <w:rPr>
                <w:rFonts w:ascii="Arial" w:hAnsi="Arial" w:eastAsia="Arial" w:cs="Arial"/>
                <w:snapToGrid w:val="0"/>
                <w:color w:val="000000"/>
                <w:kern w:val="0"/>
                <w:sz w:val="21"/>
                <w:szCs w:val="21"/>
                <w:lang w:val="en-US" w:eastAsia="en-US" w:bidi="ar-SA"/>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分）</w:t>
            </w:r>
          </w:p>
        </w:tc>
        <w:tc>
          <w:tcPr>
            <w:tcW w:w="1188" w:type="dxa"/>
            <w:vMerge w:val="restart"/>
            <w:tcBorders>
              <w:left w:val="single" w:color="auto" w:sz="4" w:space="0"/>
              <w:right w:val="single" w:color="auto" w:sz="4" w:space="0"/>
            </w:tcBorders>
            <w:shd w:val="clear" w:color="auto" w:fill="auto"/>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风险管控与事故隐患排查</w:t>
            </w:r>
          </w:p>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（4-1）</w:t>
            </w:r>
          </w:p>
          <w:p>
            <w:pPr>
              <w:jc w:val="center"/>
              <w:rPr>
                <w:rFonts w:ascii="Arial" w:hAnsi="Arial" w:eastAsia="Arial" w:cs="Arial"/>
                <w:snapToGrid w:val="0"/>
                <w:color w:val="000000"/>
                <w:kern w:val="0"/>
                <w:sz w:val="21"/>
                <w:szCs w:val="21"/>
                <w:lang w:val="en-US" w:eastAsia="en-US" w:bidi="ar-SA"/>
              </w:rPr>
            </w:pPr>
            <w:r>
              <w:rPr>
                <w:rFonts w:hint="eastAsia" w:ascii="仿宋" w:hAnsi="仿宋" w:eastAsia="仿宋" w:cs="仿宋"/>
                <w:sz w:val="24"/>
                <w:szCs w:val="24"/>
                <w:lang w:val="en-US" w:eastAsia="zh-CN"/>
              </w:rPr>
              <w:t>（4分</w:t>
            </w:r>
            <w:r>
              <w:rPr>
                <w:rFonts w:hint="eastAsia" w:ascii="仿宋" w:hAnsi="仿宋" w:eastAsia="仿宋" w:cs="仿宋"/>
                <w:sz w:val="24"/>
                <w:szCs w:val="24"/>
              </w:rPr>
              <w:t>）</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隐患排查与治理</w:t>
            </w:r>
          </w:p>
          <w:p>
            <w:pPr>
              <w:jc w:val="both"/>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-1-1）（</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tc>
        <w:tc>
          <w:tcPr>
            <w:tcW w:w="47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spacing w:before="62" w:line="222" w:lineRule="auto"/>
              <w:ind w:left="119"/>
              <w:jc w:val="left"/>
              <w:rPr>
                <w:rFonts w:hint="eastAsia"/>
                <w:spacing w:val="-9"/>
                <w:lang w:eastAsia="zh-CN"/>
              </w:rPr>
            </w:pPr>
            <w:r>
              <w:rPr>
                <w:rFonts w:hint="eastAsia"/>
                <w:spacing w:val="-9"/>
                <w:lang w:eastAsia="zh-CN"/>
              </w:rPr>
              <w:t>监理单位对发现的安全事故隐患处置情况</w:t>
            </w:r>
          </w:p>
          <w:p>
            <w:pPr>
              <w:pStyle w:val="8"/>
              <w:spacing w:before="62" w:line="222" w:lineRule="auto"/>
              <w:ind w:left="119" w:leftChars="0"/>
              <w:jc w:val="left"/>
              <w:rPr>
                <w:rFonts w:hint="eastAsia" w:ascii="仿宋" w:hAnsi="仿宋" w:eastAsia="仿宋" w:cs="仿宋"/>
                <w:snapToGrid w:val="0"/>
                <w:color w:val="000000"/>
                <w:spacing w:val="-1"/>
                <w:kern w:val="0"/>
                <w:sz w:val="24"/>
                <w:szCs w:val="24"/>
                <w:lang w:val="en-US" w:eastAsia="zh-CN" w:bidi="ar-SA"/>
              </w:rPr>
            </w:pPr>
            <w:r>
              <w:rPr>
                <w:rFonts w:hint="eastAsia"/>
                <w:spacing w:val="-9"/>
                <w:lang w:eastAsia="zh-CN"/>
              </w:rPr>
              <w:t>□好</w:t>
            </w:r>
            <w:r>
              <w:rPr>
                <w:rFonts w:hint="eastAsia"/>
                <w:spacing w:val="-9"/>
                <w:lang w:val="en-US" w:eastAsia="zh-CN"/>
              </w:rPr>
              <w:t xml:space="preserve"> 2</w:t>
            </w:r>
            <w:r>
              <w:rPr>
                <w:rFonts w:hint="eastAsia"/>
                <w:spacing w:val="-9"/>
                <w:lang w:eastAsia="zh-CN"/>
              </w:rPr>
              <w:t xml:space="preserve"> 分；□一般 </w:t>
            </w:r>
            <w:r>
              <w:rPr>
                <w:rFonts w:hint="eastAsia"/>
                <w:spacing w:val="-9"/>
                <w:lang w:val="en-US" w:eastAsia="zh-CN"/>
              </w:rPr>
              <w:t xml:space="preserve">1 </w:t>
            </w:r>
            <w:r>
              <w:rPr>
                <w:rFonts w:hint="eastAsia"/>
                <w:spacing w:val="-9"/>
                <w:lang w:eastAsia="zh-CN"/>
              </w:rPr>
              <w:t>分；□差 0 分</w:t>
            </w:r>
          </w:p>
        </w:tc>
        <w:tc>
          <w:tcPr>
            <w:tcW w:w="960" w:type="dxa"/>
            <w:tcBorders>
              <w:left w:val="single" w:color="auto" w:sz="4" w:space="0"/>
            </w:tcBorders>
            <w:shd w:val="clear" w:color="auto" w:fill="auto"/>
            <w:vAlign w:val="center"/>
          </w:tcPr>
          <w:p>
            <w:pPr>
              <w:jc w:val="center"/>
              <w:rPr>
                <w:rFonts w:hint="eastAsia" w:ascii="仿宋" w:hAnsi="仿宋" w:eastAsia="仿宋" w:cs="仿宋"/>
                <w:snapToGrid w:val="0"/>
                <w:color w:val="000000"/>
                <w:kern w:val="0"/>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99" w:hRule="atLeast"/>
        </w:trPr>
        <w:tc>
          <w:tcPr>
            <w:tcW w:w="1241" w:type="dxa"/>
            <w:vMerge w:val="continue"/>
            <w:tcBorders>
              <w:left w:val="single" w:color="auto" w:sz="4" w:space="0"/>
              <w:bottom w:val="single" w:color="auto" w:sz="4" w:space="0"/>
              <w:right w:val="single" w:color="auto" w:sz="4" w:space="0"/>
            </w:tcBorders>
            <w:vAlign w:val="top"/>
          </w:tcPr>
          <w:p>
            <w:pPr>
              <w:rPr>
                <w:rFonts w:ascii="Arial"/>
                <w:sz w:val="21"/>
              </w:rPr>
            </w:pPr>
          </w:p>
        </w:tc>
        <w:tc>
          <w:tcPr>
            <w:tcW w:w="1188" w:type="dxa"/>
            <w:vMerge w:val="continue"/>
            <w:tcBorders>
              <w:left w:val="single" w:color="auto" w:sz="4" w:space="0"/>
              <w:bottom w:val="single" w:color="auto" w:sz="4" w:space="0"/>
              <w:right w:val="single" w:color="auto" w:sz="4" w:space="0"/>
            </w:tcBorders>
            <w:vAlign w:val="top"/>
          </w:tcPr>
          <w:p>
            <w:pPr>
              <w:rPr>
                <w:rFonts w:ascii="Arial"/>
                <w:sz w:val="21"/>
              </w:rPr>
            </w:pP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安全与技术管理</w:t>
            </w:r>
          </w:p>
          <w:p>
            <w:pPr>
              <w:jc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w:t>
            </w:r>
            <w:r>
              <w:rPr>
                <w:rFonts w:hint="eastAsia" w:ascii="仿宋" w:hAnsi="仿宋" w:eastAsia="仿宋" w:cs="仿宋"/>
                <w:sz w:val="24"/>
                <w:szCs w:val="24"/>
                <w:lang w:val="en-US" w:eastAsia="zh-CN"/>
              </w:rPr>
              <w:t>1</w:t>
            </w: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w:t>
            </w:r>
          </w:p>
          <w:p>
            <w:pPr>
              <w:jc w:val="center"/>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tc>
        <w:tc>
          <w:tcPr>
            <w:tcW w:w="47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spacing w:before="62" w:line="222" w:lineRule="auto"/>
              <w:ind w:left="119"/>
              <w:jc w:val="left"/>
              <w:rPr>
                <w:rFonts w:hint="default"/>
                <w:spacing w:val="-9"/>
                <w:lang w:val="en-US" w:eastAsia="zh-CN"/>
              </w:rPr>
            </w:pPr>
            <w:r>
              <w:rPr>
                <w:rFonts w:hint="eastAsia"/>
                <w:spacing w:val="-9"/>
                <w:lang w:eastAsia="zh-CN"/>
              </w:rPr>
              <w:t>监理规划、实施细则</w:t>
            </w:r>
            <w:r>
              <w:rPr>
                <w:rFonts w:hint="eastAsia"/>
                <w:spacing w:val="-9"/>
                <w:lang w:val="en-US" w:eastAsia="zh-CN"/>
              </w:rPr>
              <w:t>及现场施工中对安全生产环境卫生的监理情况</w:t>
            </w:r>
          </w:p>
          <w:p>
            <w:pPr>
              <w:pStyle w:val="8"/>
              <w:spacing w:before="62" w:line="222" w:lineRule="auto"/>
              <w:ind w:left="119" w:leftChars="0"/>
              <w:jc w:val="left"/>
              <w:rPr>
                <w:rFonts w:hint="eastAsia" w:ascii="仿宋" w:hAnsi="仿宋" w:eastAsia="仿宋" w:cs="仿宋"/>
                <w:snapToGrid w:val="0"/>
                <w:color w:val="000000"/>
                <w:kern w:val="0"/>
                <w:sz w:val="24"/>
                <w:szCs w:val="24"/>
                <w:lang w:val="en-US" w:eastAsia="zh-CN" w:bidi="ar-SA"/>
              </w:rPr>
            </w:pPr>
            <w:r>
              <w:rPr>
                <w:rFonts w:hint="eastAsia"/>
                <w:spacing w:val="-9"/>
                <w:lang w:eastAsia="zh-CN"/>
              </w:rPr>
              <w:t>□好</w:t>
            </w:r>
            <w:r>
              <w:rPr>
                <w:rFonts w:hint="eastAsia"/>
                <w:spacing w:val="-9"/>
                <w:lang w:val="en-US" w:eastAsia="zh-CN"/>
              </w:rPr>
              <w:t xml:space="preserve"> 2</w:t>
            </w:r>
            <w:r>
              <w:rPr>
                <w:rFonts w:hint="eastAsia"/>
                <w:spacing w:val="-9"/>
                <w:lang w:eastAsia="zh-CN"/>
              </w:rPr>
              <w:t xml:space="preserve"> 分；□一般 </w:t>
            </w:r>
            <w:r>
              <w:rPr>
                <w:rFonts w:hint="eastAsia"/>
                <w:spacing w:val="-9"/>
                <w:lang w:val="en-US" w:eastAsia="zh-CN"/>
              </w:rPr>
              <w:t xml:space="preserve">1 </w:t>
            </w:r>
            <w:r>
              <w:rPr>
                <w:rFonts w:hint="eastAsia"/>
                <w:spacing w:val="-9"/>
                <w:lang w:eastAsia="zh-CN"/>
              </w:rPr>
              <w:t>分；□差 0 分</w:t>
            </w:r>
          </w:p>
        </w:tc>
        <w:tc>
          <w:tcPr>
            <w:tcW w:w="960" w:type="dxa"/>
            <w:tcBorders>
              <w:left w:val="single" w:color="auto" w:sz="4" w:space="0"/>
            </w:tcBorders>
            <w:shd w:val="clear" w:color="auto" w:fill="auto"/>
            <w:vAlign w:val="center"/>
          </w:tcPr>
          <w:p>
            <w:pPr>
              <w:jc w:val="center"/>
              <w:rPr>
                <w:rFonts w:hint="eastAsia" w:ascii="仿宋" w:hAnsi="仿宋" w:eastAsia="仿宋" w:cs="仿宋"/>
                <w:snapToGrid w:val="0"/>
                <w:color w:val="000000"/>
                <w:kern w:val="0"/>
                <w:sz w:val="24"/>
                <w:szCs w:val="24"/>
                <w:lang w:val="en-US" w:eastAsia="zh-CN" w:bidi="ar-SA"/>
              </w:rPr>
            </w:pPr>
          </w:p>
        </w:tc>
      </w:tr>
    </w:tbl>
    <w:p>
      <w:pPr>
        <w:pStyle w:val="2"/>
        <w:spacing w:line="240" w:lineRule="auto"/>
        <w:ind w:right="0"/>
        <w:jc w:val="left"/>
      </w:pPr>
    </w:p>
    <w:sectPr>
      <w:footerReference r:id="rId5" w:type="default"/>
      <w:pgSz w:w="11906" w:h="16839"/>
      <w:pgMar w:top="1428" w:right="1785" w:bottom="0" w:left="1785"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p>
    <w:pPr>
      <w:pStyle w:val="3"/>
    </w:pPr>
  </w:p>
  <w:p>
    <w:pPr>
      <w:pStyle w:val="3"/>
      <w:ind w:firstLine="3420" w:firstLineChars="1900"/>
    </w:pPr>
  </w:p>
  <w:p>
    <w:pPr>
      <w:pStyle w:val="3"/>
    </w:pPr>
  </w:p>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2JmZDk1MDkzNDFkZDUxMGZlZTdkZmIxZTlmNzhiMTUifQ=="/>
  </w:docVars>
  <w:rsids>
    <w:rsidRoot w:val="00000000"/>
    <w:rsid w:val="00C71683"/>
    <w:rsid w:val="013B7977"/>
    <w:rsid w:val="020D6179"/>
    <w:rsid w:val="025F138C"/>
    <w:rsid w:val="03C3691F"/>
    <w:rsid w:val="057C552B"/>
    <w:rsid w:val="06350F6D"/>
    <w:rsid w:val="06A828A9"/>
    <w:rsid w:val="08A203D1"/>
    <w:rsid w:val="08FA61A4"/>
    <w:rsid w:val="09121F41"/>
    <w:rsid w:val="09DA7D91"/>
    <w:rsid w:val="0A227618"/>
    <w:rsid w:val="0A3F5412"/>
    <w:rsid w:val="0B057FAD"/>
    <w:rsid w:val="0B821E6A"/>
    <w:rsid w:val="0B837092"/>
    <w:rsid w:val="0B8769D7"/>
    <w:rsid w:val="0B8B4560"/>
    <w:rsid w:val="0B990F95"/>
    <w:rsid w:val="0C23473B"/>
    <w:rsid w:val="0C37470A"/>
    <w:rsid w:val="0C5A66C6"/>
    <w:rsid w:val="0D5E2F70"/>
    <w:rsid w:val="0DA91EF6"/>
    <w:rsid w:val="0DD01474"/>
    <w:rsid w:val="0DD63166"/>
    <w:rsid w:val="0DFB3BC6"/>
    <w:rsid w:val="0E7867FA"/>
    <w:rsid w:val="0F16410E"/>
    <w:rsid w:val="1113565D"/>
    <w:rsid w:val="12220233"/>
    <w:rsid w:val="146700A0"/>
    <w:rsid w:val="150C6843"/>
    <w:rsid w:val="15A500FB"/>
    <w:rsid w:val="16C136E5"/>
    <w:rsid w:val="17F031FE"/>
    <w:rsid w:val="18001FEB"/>
    <w:rsid w:val="1975004A"/>
    <w:rsid w:val="1ABE298D"/>
    <w:rsid w:val="1BAB4AAC"/>
    <w:rsid w:val="1C4C5F65"/>
    <w:rsid w:val="1CA034AA"/>
    <w:rsid w:val="1D3D06D1"/>
    <w:rsid w:val="1D466790"/>
    <w:rsid w:val="1E1C04D7"/>
    <w:rsid w:val="1F330BC9"/>
    <w:rsid w:val="2065495C"/>
    <w:rsid w:val="209338C0"/>
    <w:rsid w:val="228D3B96"/>
    <w:rsid w:val="2387194A"/>
    <w:rsid w:val="24F51C08"/>
    <w:rsid w:val="25862CA9"/>
    <w:rsid w:val="2593314B"/>
    <w:rsid w:val="261711DD"/>
    <w:rsid w:val="2A421007"/>
    <w:rsid w:val="2A442BC7"/>
    <w:rsid w:val="2A530AB2"/>
    <w:rsid w:val="2A621E40"/>
    <w:rsid w:val="2AA66B98"/>
    <w:rsid w:val="2AB27082"/>
    <w:rsid w:val="2BA074D5"/>
    <w:rsid w:val="2C7273BA"/>
    <w:rsid w:val="2E4359B8"/>
    <w:rsid w:val="2F3E36CD"/>
    <w:rsid w:val="30035277"/>
    <w:rsid w:val="30F71D86"/>
    <w:rsid w:val="31604E3C"/>
    <w:rsid w:val="31C164D3"/>
    <w:rsid w:val="31EB0625"/>
    <w:rsid w:val="34871747"/>
    <w:rsid w:val="34997164"/>
    <w:rsid w:val="34EF0750"/>
    <w:rsid w:val="35AF3814"/>
    <w:rsid w:val="35C375D7"/>
    <w:rsid w:val="378D52B9"/>
    <w:rsid w:val="37CB2962"/>
    <w:rsid w:val="384A0791"/>
    <w:rsid w:val="385D044C"/>
    <w:rsid w:val="39B30572"/>
    <w:rsid w:val="3B430FFC"/>
    <w:rsid w:val="3B4C11BD"/>
    <w:rsid w:val="3B980F1F"/>
    <w:rsid w:val="3BE71CC4"/>
    <w:rsid w:val="3C241E9D"/>
    <w:rsid w:val="3D883FE9"/>
    <w:rsid w:val="408D7A5B"/>
    <w:rsid w:val="40E4504B"/>
    <w:rsid w:val="414250D6"/>
    <w:rsid w:val="424F49C7"/>
    <w:rsid w:val="44584463"/>
    <w:rsid w:val="45F9525B"/>
    <w:rsid w:val="476A1887"/>
    <w:rsid w:val="478E4557"/>
    <w:rsid w:val="498A05D1"/>
    <w:rsid w:val="4A163159"/>
    <w:rsid w:val="4A4F5FC0"/>
    <w:rsid w:val="4D3D7270"/>
    <w:rsid w:val="4D9F216C"/>
    <w:rsid w:val="4DE04F2F"/>
    <w:rsid w:val="4E026DC4"/>
    <w:rsid w:val="4ED201EE"/>
    <w:rsid w:val="4ED205D8"/>
    <w:rsid w:val="4F7D249C"/>
    <w:rsid w:val="4FFE6835"/>
    <w:rsid w:val="500F400E"/>
    <w:rsid w:val="504F30BA"/>
    <w:rsid w:val="50602CD6"/>
    <w:rsid w:val="50ED5A67"/>
    <w:rsid w:val="525B3752"/>
    <w:rsid w:val="59657925"/>
    <w:rsid w:val="59734EC6"/>
    <w:rsid w:val="59F52EB6"/>
    <w:rsid w:val="5A13386E"/>
    <w:rsid w:val="5B5E663C"/>
    <w:rsid w:val="5B8875FE"/>
    <w:rsid w:val="5BEC7E8A"/>
    <w:rsid w:val="5BF95AC0"/>
    <w:rsid w:val="5F3961B5"/>
    <w:rsid w:val="601240CF"/>
    <w:rsid w:val="603D3AFA"/>
    <w:rsid w:val="607D5554"/>
    <w:rsid w:val="610E450A"/>
    <w:rsid w:val="611E1FFD"/>
    <w:rsid w:val="64364FA6"/>
    <w:rsid w:val="64DB79BA"/>
    <w:rsid w:val="668313EA"/>
    <w:rsid w:val="68047D8B"/>
    <w:rsid w:val="68437083"/>
    <w:rsid w:val="68C7268E"/>
    <w:rsid w:val="6AB470FD"/>
    <w:rsid w:val="6AED1528"/>
    <w:rsid w:val="6AF23086"/>
    <w:rsid w:val="6C1076BC"/>
    <w:rsid w:val="6C9C36B0"/>
    <w:rsid w:val="6DA47273"/>
    <w:rsid w:val="6EA92A4F"/>
    <w:rsid w:val="71310614"/>
    <w:rsid w:val="727848F0"/>
    <w:rsid w:val="732C6966"/>
    <w:rsid w:val="73B41885"/>
    <w:rsid w:val="74A52BE9"/>
    <w:rsid w:val="768C07B8"/>
    <w:rsid w:val="79BA0C9E"/>
    <w:rsid w:val="7A0663D6"/>
    <w:rsid w:val="7CAA535B"/>
    <w:rsid w:val="7E654331"/>
    <w:rsid w:val="7F4734A5"/>
    <w:rsid w:val="7FEA13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4"/>
      <w:szCs w:val="24"/>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2851</Words>
  <Characters>2957</Characters>
  <TotalTime>15</TotalTime>
  <ScaleCrop>false</ScaleCrop>
  <LinksUpToDate>false</LinksUpToDate>
  <CharactersWithSpaces>3323</CharactersWithSpaces>
  <Application>WPS Office_11.8.2.11542_F1E327BC-269C-435d-A152-05C5408002CA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2020-01-07T11:22:00Z</dcterms:created>
  <dc:creator>K字头列车1419651525</dc:creator>
  <cp:lastModifiedBy>tt</cp:lastModifiedBy>
  <cp:lastPrinted>2025-04-03T12:14:00Z</cp:lastPrinted>
  <dcterms:modified xsi:type="dcterms:W3CDTF">2025-07-03T11:04:45Z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2024-10-27T19:38:26Z</vt:filetime>
  </property>
  <property fmtid="{D5CDD505-2E9C-101B-9397-08002B2CF9AE}" pid="4" name="KSOProductBuildVer">
    <vt:lpwstr>2052-11.8.2.11542</vt:lpwstr>
  </property>
  <property fmtid="{D5CDD505-2E9C-101B-9397-08002B2CF9AE}" pid="5" name="ICV">
    <vt:lpwstr>BDF5E201AD30496F90BE5E457F21EA87_12</vt:lpwstr>
  </property>
  <property fmtid="{D5CDD505-2E9C-101B-9397-08002B2CF9AE}" pid="6" name="KSOTemplateDocerSaveRecord">
    <vt:lpwstr>eyJoZGlkIjoiN2JmZDk1MDkzNDFkZDUxMGZlZTdkZmIxZTlmNzhiMTUiLCJ1c2VySWQiOiI0MDAxNSJ9</vt:lpwstr>
  </property>
</Properties>
</file>