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bidi w:val="0"/>
        <w:spacing w:beforeAutospacing="0" w:afterAutospacing="0" w:line="556" w:lineRule="exact"/>
        <w:jc w:val="center"/>
        <w:textAlignment w:val="auto"/>
        <w:rPr>
          <w:rFonts w:ascii="Times New Roman" w:hAnsi="Times New Roman"/>
          <w:color w:val="auto"/>
          <w:sz w:val="48"/>
          <w:szCs w:val="48"/>
        </w:rPr>
      </w:pPr>
    </w:p>
    <w:p>
      <w:pPr>
        <w:pStyle w:val="5"/>
        <w:keepNext w:val="0"/>
        <w:keepLines w:val="0"/>
        <w:pageBreakBefore w:val="0"/>
        <w:kinsoku/>
        <w:overflowPunct/>
        <w:topLinePunct w:val="0"/>
        <w:bidi w:val="0"/>
        <w:spacing w:beforeAutospacing="0" w:afterAutospacing="0" w:line="556" w:lineRule="exact"/>
        <w:jc w:val="center"/>
        <w:textAlignment w:val="auto"/>
        <w:rPr>
          <w:rFonts w:ascii="Times New Roman" w:hAnsi="Times New Roman"/>
          <w:color w:val="auto"/>
          <w:sz w:val="48"/>
          <w:szCs w:val="48"/>
        </w:rPr>
      </w:pPr>
    </w:p>
    <w:p>
      <w:pPr>
        <w:pStyle w:val="5"/>
        <w:keepNext w:val="0"/>
        <w:keepLines w:val="0"/>
        <w:pageBreakBefore w:val="0"/>
        <w:kinsoku/>
        <w:overflowPunct/>
        <w:topLinePunct w:val="0"/>
        <w:bidi w:val="0"/>
        <w:spacing w:beforeAutospacing="0" w:afterAutospacing="0" w:line="556" w:lineRule="exact"/>
        <w:jc w:val="center"/>
        <w:textAlignment w:val="auto"/>
        <w:rPr>
          <w:rFonts w:hint="eastAsia" w:ascii="Times New Roman" w:hAnsi="Times New Roman"/>
          <w:color w:val="auto"/>
          <w:sz w:val="18"/>
          <w:szCs w:val="18"/>
        </w:rPr>
      </w:pPr>
    </w:p>
    <w:p>
      <w:pPr>
        <w:pStyle w:val="5"/>
        <w:keepNext w:val="0"/>
        <w:keepLines w:val="0"/>
        <w:pageBreakBefore w:val="0"/>
        <w:kinsoku/>
        <w:overflowPunct/>
        <w:topLinePunct w:val="0"/>
        <w:bidi w:val="0"/>
        <w:spacing w:beforeAutospacing="0" w:afterAutospacing="0" w:line="556" w:lineRule="exact"/>
        <w:jc w:val="center"/>
        <w:textAlignment w:val="auto"/>
        <w:rPr>
          <w:rFonts w:hint="eastAsia" w:ascii="Times New Roman" w:hAnsi="Times New Roman"/>
          <w:color w:val="auto"/>
          <w:sz w:val="18"/>
          <w:szCs w:val="18"/>
        </w:rPr>
      </w:pPr>
    </w:p>
    <w:p>
      <w:pPr>
        <w:pStyle w:val="5"/>
        <w:keepNext w:val="0"/>
        <w:keepLines w:val="0"/>
        <w:pageBreakBefore w:val="0"/>
        <w:kinsoku/>
        <w:overflowPunct/>
        <w:topLinePunct w:val="0"/>
        <w:bidi w:val="0"/>
        <w:spacing w:beforeAutospacing="0" w:afterAutospacing="0" w:line="556" w:lineRule="exact"/>
        <w:textAlignment w:val="auto"/>
        <w:rPr>
          <w:rFonts w:hint="eastAsia" w:ascii="Times New Roman" w:hAnsi="Times New Roman"/>
          <w:color w:val="auto"/>
          <w:sz w:val="18"/>
          <w:szCs w:val="18"/>
        </w:rPr>
      </w:pPr>
    </w:p>
    <w:p>
      <w:pPr>
        <w:pStyle w:val="5"/>
        <w:keepNext w:val="0"/>
        <w:keepLines w:val="0"/>
        <w:pageBreakBefore w:val="0"/>
        <w:kinsoku/>
        <w:overflowPunct/>
        <w:topLinePunct w:val="0"/>
        <w:bidi w:val="0"/>
        <w:spacing w:beforeAutospacing="0" w:afterAutospacing="0" w:line="556" w:lineRule="exact"/>
        <w:textAlignment w:val="auto"/>
        <w:rPr>
          <w:rFonts w:hint="eastAsia" w:ascii="Times New Roman" w:hAnsi="Times New Roman"/>
          <w:color w:val="auto"/>
          <w:sz w:val="18"/>
          <w:szCs w:val="18"/>
        </w:rPr>
      </w:pPr>
    </w:p>
    <w:p>
      <w:pPr>
        <w:pStyle w:val="5"/>
        <w:keepNext w:val="0"/>
        <w:keepLines w:val="0"/>
        <w:pageBreakBefore w:val="0"/>
        <w:kinsoku/>
        <w:overflowPunct/>
        <w:topLinePunct w:val="0"/>
        <w:bidi w:val="0"/>
        <w:spacing w:beforeAutospacing="0" w:afterAutospacing="0" w:line="556" w:lineRule="exact"/>
        <w:textAlignment w:val="auto"/>
        <w:rPr>
          <w:rFonts w:hint="eastAsia" w:ascii="Times New Roman" w:hAnsi="Times New Roman"/>
          <w:color w:val="auto"/>
          <w:sz w:val="18"/>
          <w:szCs w:val="18"/>
        </w:rPr>
      </w:pPr>
      <w:bookmarkStart w:id="0" w:name="_GoBack"/>
      <w:bookmarkEnd w:id="0"/>
    </w:p>
    <w:p>
      <w:pPr>
        <w:pStyle w:val="5"/>
        <w:keepNext w:val="0"/>
        <w:keepLines w:val="0"/>
        <w:pageBreakBefore w:val="0"/>
        <w:kinsoku/>
        <w:overflowPunct/>
        <w:topLinePunct w:val="0"/>
        <w:bidi w:val="0"/>
        <w:spacing w:beforeAutospacing="0" w:afterAutospacing="0" w:line="556" w:lineRule="exact"/>
        <w:textAlignment w:val="auto"/>
        <w:rPr>
          <w:rFonts w:hint="eastAsia" w:ascii="Times New Roman" w:hAnsi="Times New Roman"/>
          <w:color w:val="auto"/>
          <w:sz w:val="18"/>
          <w:szCs w:val="18"/>
        </w:rPr>
      </w:pPr>
    </w:p>
    <w:p>
      <w:pPr>
        <w:pStyle w:val="5"/>
        <w:keepNext w:val="0"/>
        <w:keepLines w:val="0"/>
        <w:pageBreakBefore w:val="0"/>
        <w:kinsoku/>
        <w:overflowPunct/>
        <w:topLinePunct w:val="0"/>
        <w:bidi w:val="0"/>
        <w:spacing w:beforeAutospacing="0" w:afterAutospacing="0" w:line="556" w:lineRule="exact"/>
        <w:textAlignment w:val="auto"/>
        <w:rPr>
          <w:rFonts w:hint="eastAsia" w:ascii="Times New Roman" w:hAnsi="Times New Roman"/>
          <w:color w:val="auto"/>
          <w:sz w:val="18"/>
          <w:szCs w:val="18"/>
        </w:rPr>
      </w:pPr>
    </w:p>
    <w:p>
      <w:pPr>
        <w:pStyle w:val="5"/>
        <w:keepNext w:val="0"/>
        <w:keepLines w:val="0"/>
        <w:pageBreakBefore w:val="0"/>
        <w:kinsoku/>
        <w:overflowPunct/>
        <w:topLinePunct w:val="0"/>
        <w:bidi w:val="0"/>
        <w:spacing w:beforeAutospacing="0" w:afterAutospacing="0" w:line="556" w:lineRule="exact"/>
        <w:jc w:val="center"/>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伊州公积金管办〔202</w:t>
      </w:r>
      <w:r>
        <w:rPr>
          <w:rFonts w:hint="eastAsia" w:ascii="Times New Roman" w:hAnsi="Times New Roman"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号</w:t>
      </w:r>
    </w:p>
    <w:p>
      <w:pPr>
        <w:keepNext w:val="0"/>
        <w:keepLines w:val="0"/>
        <w:pageBreakBefore w:val="0"/>
        <w:kinsoku/>
        <w:overflowPunct/>
        <w:topLinePunct w:val="0"/>
        <w:bidi w:val="0"/>
        <w:spacing w:beforeAutospacing="0" w:afterAutospacing="0" w:line="556" w:lineRule="exact"/>
        <w:textAlignment w:val="auto"/>
        <w:rPr>
          <w:rFonts w:hint="eastAsia"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outlineLvl w:val="9"/>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关于印发《</w:t>
      </w:r>
      <w:r>
        <w:rPr>
          <w:rFonts w:hint="eastAsia" w:ascii="方正小标宋_GBK" w:hAnsi="方正小标宋_GBK" w:eastAsia="方正小标宋_GBK" w:cs="方正小标宋_GBK"/>
          <w:b w:val="0"/>
          <w:bCs w:val="0"/>
          <w:sz w:val="44"/>
          <w:szCs w:val="44"/>
          <w:lang w:val="en-US" w:eastAsia="zh-CN"/>
        </w:rPr>
        <w:t>伊犁州</w:t>
      </w:r>
      <w:r>
        <w:rPr>
          <w:rFonts w:hint="eastAsia" w:ascii="方正小标宋_GBK" w:hAnsi="方正小标宋_GBK" w:eastAsia="方正小标宋_GBK" w:cs="方正小标宋_GBK"/>
          <w:b w:val="0"/>
          <w:bCs w:val="0"/>
          <w:sz w:val="44"/>
          <w:szCs w:val="44"/>
        </w:rPr>
        <w:t>住房公积金失信</w:t>
      </w:r>
      <w:r>
        <w:rPr>
          <w:rFonts w:hint="eastAsia" w:ascii="方正小标宋_GBK" w:hAnsi="方正小标宋_GBK" w:eastAsia="方正小标宋_GBK" w:cs="方正小标宋_GBK"/>
          <w:b w:val="0"/>
          <w:bCs w:val="0"/>
          <w:sz w:val="44"/>
          <w:szCs w:val="44"/>
          <w:lang w:val="en-US" w:eastAsia="zh-CN"/>
        </w:rPr>
        <w:t>行为惩戒管理办法</w:t>
      </w:r>
      <w:r>
        <w:rPr>
          <w:rFonts w:hint="eastAsia" w:ascii="Times New Roman" w:hAnsi="Times New Roman" w:eastAsia="方正小标宋_GBK" w:cs="方正小标宋_GBK"/>
          <w:b w:val="0"/>
          <w:bCs w:val="0"/>
          <w:color w:val="auto"/>
          <w:sz w:val="44"/>
          <w:szCs w:val="44"/>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rPr>
          <w:rFonts w:hint="eastAsia" w:ascii="Times New Roman" w:hAnsi="Times New Roman" w:eastAsia="仿宋_GB2312"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自治州住房公积金各缴存单位：</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lang w:val="en-US" w:eastAsia="zh-CN"/>
        </w:rPr>
      </w:pPr>
      <w:r>
        <w:rPr>
          <w:rFonts w:hint="eastAsia" w:ascii="Times New Roman" w:hAnsi="Times New Roman" w:eastAsia="仿宋_GB2312" w:cs="Times New Roman"/>
          <w:b w:val="0"/>
          <w:bCs w:val="0"/>
          <w:color w:val="auto"/>
          <w:sz w:val="32"/>
          <w:szCs w:val="32"/>
          <w:lang w:val="en-US" w:eastAsia="zh-CN"/>
        </w:rPr>
        <w:t>《伊犁州住房公积金失信行为惩戒管理办法》已由自治</w:t>
      </w:r>
      <w:r>
        <w:rPr>
          <w:rFonts w:hint="default" w:ascii="Times New Roman" w:hAnsi="Times New Roman" w:eastAsia="仿宋_GB2312" w:cs="Times New Roman"/>
          <w:b w:val="0"/>
          <w:bCs w:val="0"/>
          <w:color w:val="auto"/>
          <w:sz w:val="32"/>
          <w:szCs w:val="32"/>
          <w:lang w:val="en-US" w:eastAsia="zh-CN"/>
        </w:rPr>
        <w:t>州住房公积金管理委员会202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年第</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次会议</w:t>
      </w:r>
      <w:r>
        <w:rPr>
          <w:rFonts w:hint="eastAsia" w:ascii="Times New Roman" w:hAnsi="Times New Roman" w:eastAsia="仿宋_GB2312" w:cs="Times New Roman"/>
          <w:b w:val="0"/>
          <w:bCs w:val="0"/>
          <w:color w:val="auto"/>
          <w:sz w:val="32"/>
          <w:szCs w:val="32"/>
          <w:lang w:val="en-US" w:eastAsia="zh-CN"/>
        </w:rPr>
        <w:t>审议通过，现印发你们，请遵照执行。</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5440" w:firstLineChars="1700"/>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2024年3月5日</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outlineLvl w:val="9"/>
        <w:rPr>
          <w:rFonts w:hint="eastAsia"/>
          <w:lang w:val="en-US" w:eastAsia="zh-CN"/>
        </w:rPr>
      </w:pPr>
    </w:p>
    <w:p>
      <w:pPr>
        <w:rPr>
          <w:rFonts w:hint="eastAsia"/>
          <w:lang w:val="en-US"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beforeAutospacing="0" w:afterAutospacing="0" w:line="480" w:lineRule="exact"/>
        <w:ind w:left="843" w:right="0" w:rightChars="0" w:hanging="843" w:hangingChars="300"/>
        <w:textAlignment w:val="auto"/>
        <w:outlineLvl w:val="9"/>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bCs/>
          <w:color w:val="auto"/>
          <w:sz w:val="28"/>
          <w:szCs w:val="28"/>
        </w:rPr>
        <w:t>抄送：</w:t>
      </w:r>
      <w:r>
        <w:rPr>
          <w:rFonts w:hint="default" w:ascii="Times New Roman" w:hAnsi="Times New Roman" w:eastAsia="仿宋_GB2312" w:cs="Times New Roman"/>
          <w:b w:val="0"/>
          <w:bCs w:val="0"/>
          <w:color w:val="auto"/>
          <w:sz w:val="28"/>
          <w:szCs w:val="28"/>
        </w:rPr>
        <w:t>自治区住房和城乡建设厅住房公积金监管处，州住房公积金管理委员会成员单位。</w:t>
      </w:r>
    </w:p>
    <w:p>
      <w:pPr>
        <w:pStyle w:val="2"/>
        <w:ind w:left="0" w:leftChars="0" w:firstLine="0" w:firstLineChars="0"/>
        <w:rPr>
          <w:rFonts w:hint="eastAsia" w:ascii="楷体" w:hAnsi="楷体" w:eastAsia="楷体" w:cs="楷体"/>
          <w:b/>
          <w:bCs/>
          <w:sz w:val="32"/>
          <w:szCs w:val="32"/>
          <w:lang w:val="en-US" w:eastAsia="zh-CN"/>
        </w:rPr>
      </w:pPr>
      <w:r>
        <w:rPr>
          <w:rFonts w:hint="eastAsia" w:ascii="Times New Roman" w:hAnsi="Times New Roman" w:eastAsia="仿宋_GB2312" w:cs="Times New Roman"/>
          <w:b w:val="0"/>
          <w:bCs w:val="0"/>
          <w:color w:val="auto"/>
          <w:sz w:val="28"/>
          <w:szCs w:val="28"/>
          <w:u w:val="single"/>
          <w:lang w:eastAsia="zh-CN"/>
        </w:rPr>
        <w:t>自治</w:t>
      </w:r>
      <w:r>
        <w:rPr>
          <w:rFonts w:hint="default" w:ascii="Times New Roman" w:hAnsi="Times New Roman" w:eastAsia="仿宋_GB2312" w:cs="Times New Roman"/>
          <w:b w:val="0"/>
          <w:bCs w:val="0"/>
          <w:color w:val="auto"/>
          <w:sz w:val="28"/>
          <w:szCs w:val="28"/>
          <w:u w:val="single"/>
        </w:rPr>
        <w:t>州住房公积金管理</w:t>
      </w:r>
      <w:r>
        <w:rPr>
          <w:rFonts w:hint="eastAsia" w:ascii="Times New Roman" w:hAnsi="Times New Roman" w:eastAsia="仿宋_GB2312" w:cs="Times New Roman"/>
          <w:b w:val="0"/>
          <w:bCs w:val="0"/>
          <w:color w:val="auto"/>
          <w:sz w:val="28"/>
          <w:szCs w:val="28"/>
          <w:u w:val="single"/>
          <w:lang w:eastAsia="zh-CN"/>
        </w:rPr>
        <w:t>委员会办公室</w:t>
      </w:r>
      <w:r>
        <w:rPr>
          <w:rFonts w:hint="default" w:ascii="Times New Roman" w:hAnsi="Times New Roman" w:eastAsia="仿宋_GB2312" w:cs="Times New Roman"/>
          <w:b w:val="0"/>
          <w:bCs w:val="0"/>
          <w:color w:val="auto"/>
          <w:sz w:val="28"/>
          <w:szCs w:val="28"/>
          <w:u w:val="single"/>
        </w:rPr>
        <w:t xml:space="preserve"> </w:t>
      </w:r>
      <w:r>
        <w:rPr>
          <w:rFonts w:hint="eastAsia" w:ascii="Times New Roman" w:hAnsi="Times New Roman" w:eastAsia="仿宋_GB2312" w:cs="Times New Roman"/>
          <w:b w:val="0"/>
          <w:bCs w:val="0"/>
          <w:color w:val="auto"/>
          <w:sz w:val="28"/>
          <w:szCs w:val="28"/>
          <w:u w:val="single"/>
          <w:lang w:val="en-US" w:eastAsia="zh-CN"/>
        </w:rPr>
        <w:t xml:space="preserve">       </w:t>
      </w:r>
      <w:r>
        <w:rPr>
          <w:rFonts w:hint="default" w:ascii="Times New Roman" w:hAnsi="Times New Roman" w:eastAsia="仿宋_GB2312" w:cs="Times New Roman"/>
          <w:b w:val="0"/>
          <w:bCs w:val="0"/>
          <w:color w:val="auto"/>
          <w:sz w:val="28"/>
          <w:szCs w:val="28"/>
          <w:u w:val="single"/>
        </w:rPr>
        <w:t>20</w:t>
      </w:r>
      <w:r>
        <w:rPr>
          <w:rFonts w:hint="default" w:ascii="Times New Roman" w:hAnsi="Times New Roman" w:eastAsia="仿宋_GB2312" w:cs="Times New Roman"/>
          <w:b w:val="0"/>
          <w:bCs w:val="0"/>
          <w:color w:val="auto"/>
          <w:sz w:val="28"/>
          <w:szCs w:val="28"/>
          <w:u w:val="single"/>
          <w:lang w:val="en-US" w:eastAsia="zh-CN"/>
        </w:rPr>
        <w:t>2</w:t>
      </w:r>
      <w:r>
        <w:rPr>
          <w:rFonts w:hint="eastAsia" w:ascii="Times New Roman" w:hAnsi="Times New Roman" w:eastAsia="仿宋_GB2312" w:cs="Times New Roman"/>
          <w:b w:val="0"/>
          <w:bCs w:val="0"/>
          <w:color w:val="auto"/>
          <w:sz w:val="28"/>
          <w:szCs w:val="28"/>
          <w:u w:val="single"/>
          <w:lang w:val="en-US" w:eastAsia="zh-CN"/>
        </w:rPr>
        <w:t>4</w:t>
      </w:r>
      <w:r>
        <w:rPr>
          <w:rFonts w:hint="default" w:ascii="Times New Roman" w:hAnsi="Times New Roman" w:eastAsia="仿宋_GB2312" w:cs="Times New Roman"/>
          <w:b w:val="0"/>
          <w:bCs w:val="0"/>
          <w:color w:val="auto"/>
          <w:sz w:val="28"/>
          <w:szCs w:val="28"/>
          <w:u w:val="single"/>
        </w:rPr>
        <w:t>年</w:t>
      </w:r>
      <w:r>
        <w:rPr>
          <w:rFonts w:hint="eastAsia" w:ascii="Times New Roman" w:hAnsi="Times New Roman" w:eastAsia="仿宋_GB2312" w:cs="Times New Roman"/>
          <w:b w:val="0"/>
          <w:bCs w:val="0"/>
          <w:color w:val="auto"/>
          <w:sz w:val="28"/>
          <w:szCs w:val="28"/>
          <w:u w:val="single"/>
          <w:lang w:val="en-US" w:eastAsia="zh-CN"/>
        </w:rPr>
        <w:t>3</w:t>
      </w:r>
      <w:r>
        <w:rPr>
          <w:rFonts w:hint="default" w:ascii="Times New Roman" w:hAnsi="Times New Roman" w:eastAsia="仿宋_GB2312" w:cs="Times New Roman"/>
          <w:b w:val="0"/>
          <w:bCs w:val="0"/>
          <w:color w:val="auto"/>
          <w:sz w:val="28"/>
          <w:szCs w:val="28"/>
          <w:u w:val="single"/>
        </w:rPr>
        <w:t>月</w:t>
      </w:r>
      <w:r>
        <w:rPr>
          <w:rFonts w:hint="eastAsia" w:ascii="Times New Roman" w:hAnsi="Times New Roman" w:eastAsia="仿宋_GB2312" w:cs="Times New Roman"/>
          <w:b w:val="0"/>
          <w:bCs w:val="0"/>
          <w:color w:val="auto"/>
          <w:sz w:val="28"/>
          <w:szCs w:val="28"/>
          <w:u w:val="single"/>
          <w:lang w:val="en-US" w:eastAsia="zh-CN"/>
        </w:rPr>
        <w:t>5</w:t>
      </w:r>
      <w:r>
        <w:rPr>
          <w:rFonts w:hint="default" w:ascii="Times New Roman" w:hAnsi="Times New Roman" w:eastAsia="仿宋_GB2312" w:cs="Times New Roman"/>
          <w:b w:val="0"/>
          <w:bCs w:val="0"/>
          <w:color w:val="auto"/>
          <w:sz w:val="28"/>
          <w:szCs w:val="28"/>
          <w:u w:val="single"/>
        </w:rPr>
        <w:t>日印发</w:t>
      </w:r>
      <w:r>
        <w:rPr>
          <w:rFonts w:hint="eastAsia" w:ascii="Times New Roman" w:hAnsi="Times New Roman" w:eastAsia="方正仿宋简体" w:cs="方正仿宋简体"/>
          <w:b w:val="0"/>
          <w:bCs w:val="0"/>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伊犁州</w:t>
      </w:r>
      <w:r>
        <w:rPr>
          <w:rFonts w:hint="eastAsia" w:ascii="方正小标宋_GBK" w:hAnsi="方正小标宋_GBK" w:eastAsia="方正小标宋_GBK" w:cs="方正小标宋_GBK"/>
          <w:b w:val="0"/>
          <w:bCs w:val="0"/>
          <w:sz w:val="44"/>
          <w:szCs w:val="44"/>
        </w:rPr>
        <w:t>住房公积金失信</w:t>
      </w:r>
      <w:r>
        <w:rPr>
          <w:rFonts w:hint="eastAsia" w:ascii="方正小标宋_GBK" w:hAnsi="方正小标宋_GBK" w:eastAsia="方正小标宋_GBK" w:cs="方正小标宋_GBK"/>
          <w:b w:val="0"/>
          <w:bCs w:val="0"/>
          <w:sz w:val="44"/>
          <w:szCs w:val="44"/>
          <w:lang w:val="en-US" w:eastAsia="zh-CN"/>
        </w:rPr>
        <w:t>行为惩戒管理办法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为加强</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住房公积金管理，防范住房公积金资金运作风险，倡导单位与个人诚实守信，惩戒失信行为，积极推进住房公积金诚信制度化建设，按照国务院《住房公积金管理条例》(以下简称《条例》)《</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关于建立完善守信联合激励和失信联合惩戒制度</w:t>
      </w:r>
      <w:r>
        <w:rPr>
          <w:rFonts w:hint="default" w:ascii="Times New Roman" w:hAnsi="Times New Roman" w:eastAsia="仿宋_GB2312" w:cs="Times New Roman"/>
          <w:sz w:val="32"/>
          <w:szCs w:val="32"/>
          <w:lang w:val="en-US" w:eastAsia="zh-CN"/>
        </w:rPr>
        <w:t>加快推进社会诚信建设</w:t>
      </w:r>
      <w:r>
        <w:rPr>
          <w:rFonts w:hint="default" w:ascii="Times New Roman" w:hAnsi="Times New Roman" w:eastAsia="仿宋_GB2312" w:cs="Times New Roman"/>
          <w:sz w:val="32"/>
          <w:szCs w:val="32"/>
        </w:rPr>
        <w:t>的实施</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伊州</w:t>
      </w:r>
      <w:r>
        <w:rPr>
          <w:rFonts w:hint="eastAsia" w:ascii="楷体" w:hAnsi="楷体" w:eastAsia="楷体" w:cs="楷体"/>
          <w:b w:val="0"/>
          <w:bCs w:val="0"/>
          <w:color w:val="auto"/>
          <w:kern w:val="2"/>
          <w:sz w:val="32"/>
          <w:szCs w:val="32"/>
          <w:lang w:val="en-US" w:eastAsia="zh-CN" w:bidi="ar-SA"/>
        </w:rPr>
        <w:t>〔</w:t>
      </w:r>
      <w:r>
        <w:rPr>
          <w:rFonts w:hint="eastAsia" w:ascii="Times New Roman" w:hAnsi="Times New Roman" w:eastAsia="仿宋_GB2312" w:cs="Times New Roman"/>
          <w:sz w:val="32"/>
          <w:szCs w:val="32"/>
          <w:lang w:val="en-US" w:eastAsia="zh-CN"/>
        </w:rPr>
        <w:t>2019</w:t>
      </w:r>
      <w:r>
        <w:rPr>
          <w:rFonts w:hint="eastAsia" w:ascii="楷体" w:hAnsi="楷体" w:eastAsia="楷体" w:cs="楷体"/>
          <w:b w:val="0"/>
          <w:bCs w:val="0"/>
          <w:color w:val="auto"/>
          <w:kern w:val="2"/>
          <w:sz w:val="32"/>
          <w:szCs w:val="32"/>
          <w:lang w:val="en-US" w:eastAsia="zh-CN" w:bidi="ar-SA"/>
        </w:rPr>
        <w:t>〕</w:t>
      </w:r>
      <w:r>
        <w:rPr>
          <w:rFonts w:hint="eastAsia"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rPr>
        <w:t>等有关规定，结合</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二</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所指的住房公积金失信</w:t>
      </w:r>
      <w:r>
        <w:rPr>
          <w:rFonts w:hint="default" w:ascii="Times New Roman" w:hAnsi="Times New Roman" w:eastAsia="仿宋_GB2312" w:cs="Times New Roman"/>
          <w:sz w:val="32"/>
          <w:szCs w:val="32"/>
          <w:lang w:val="en-US" w:eastAsia="zh-CN"/>
        </w:rPr>
        <w:t>行为（</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下</w:t>
      </w:r>
      <w:r>
        <w:rPr>
          <w:rFonts w:hint="eastAsia" w:ascii="Times New Roman" w:hAnsi="Times New Roman" w:eastAsia="仿宋_GB2312" w:cs="Times New Roman"/>
          <w:sz w:val="32"/>
          <w:szCs w:val="32"/>
          <w:lang w:val="en-US" w:eastAsia="zh-CN"/>
        </w:rPr>
        <w:t>简</w:t>
      </w:r>
      <w:r>
        <w:rPr>
          <w:rFonts w:hint="default" w:ascii="Times New Roman" w:hAnsi="Times New Roman" w:eastAsia="仿宋_GB2312" w:cs="Times New Roman"/>
          <w:sz w:val="32"/>
          <w:szCs w:val="32"/>
          <w:lang w:val="en-US" w:eastAsia="zh-CN"/>
        </w:rPr>
        <w:t>称失信行为）</w:t>
      </w:r>
      <w:r>
        <w:rPr>
          <w:rFonts w:hint="default" w:ascii="Times New Roman" w:hAnsi="Times New Roman" w:eastAsia="仿宋_GB2312" w:cs="Times New Roman"/>
          <w:sz w:val="32"/>
          <w:szCs w:val="32"/>
        </w:rPr>
        <w:t>管理，是指对住房公积金管理领域内发生的失信行为予以记录，依法采取公布、后续监督、失信惩戒等措施，促使其纠正违法、失信行为的管理制度。</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第三条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lang w:val="en-US" w:eastAsia="zh-CN"/>
        </w:rPr>
        <w:t>伊犁州</w:t>
      </w:r>
      <w:r>
        <w:rPr>
          <w:rFonts w:hint="default" w:ascii="Times New Roman" w:hAnsi="Times New Roman" w:eastAsia="仿宋_GB2312" w:cs="Times New Roman"/>
          <w:sz w:val="32"/>
          <w:szCs w:val="32"/>
        </w:rPr>
        <w:t>住房公积金管理中心负责</w:t>
      </w:r>
      <w:r>
        <w:rPr>
          <w:rFonts w:hint="eastAsia" w:ascii="Times New Roman" w:hAnsi="Times New Roman" w:eastAsia="仿宋_GB2312" w:cs="Times New Roman"/>
          <w:sz w:val="32"/>
          <w:szCs w:val="32"/>
          <w:lang w:val="en-US" w:eastAsia="zh-CN"/>
        </w:rPr>
        <w:t>伊犁</w:t>
      </w:r>
      <w:r>
        <w:rPr>
          <w:rFonts w:hint="default" w:ascii="Times New Roman" w:hAnsi="Times New Roman" w:eastAsia="仿宋_GB2312" w:cs="Times New Roman"/>
          <w:sz w:val="32"/>
          <w:szCs w:val="32"/>
          <w:lang w:val="en-US" w:eastAsia="zh-CN"/>
        </w:rPr>
        <w:t>州</w:t>
      </w:r>
      <w:r>
        <w:rPr>
          <w:rFonts w:hint="eastAsia" w:ascii="Times New Roman" w:hAnsi="Times New Roman" w:eastAsia="仿宋_GB2312" w:cs="Times New Roman"/>
          <w:sz w:val="32"/>
          <w:szCs w:val="32"/>
          <w:lang w:val="en-US" w:eastAsia="zh-CN"/>
        </w:rPr>
        <w:t>直</w:t>
      </w:r>
      <w:r>
        <w:rPr>
          <w:rFonts w:hint="default" w:ascii="Times New Roman" w:hAnsi="Times New Roman" w:eastAsia="仿宋_GB2312" w:cs="Times New Roman"/>
          <w:sz w:val="32"/>
          <w:szCs w:val="32"/>
        </w:rPr>
        <w:t>范围内</w:t>
      </w:r>
      <w:r>
        <w:rPr>
          <w:rFonts w:hint="default" w:ascii="Times New Roman" w:hAnsi="Times New Roman" w:eastAsia="仿宋_GB2312" w:cs="Times New Roman"/>
          <w:sz w:val="32"/>
          <w:szCs w:val="32"/>
          <w:lang w:eastAsia="zh-CN"/>
        </w:rPr>
        <w:t>失信行为</w:t>
      </w:r>
      <w:r>
        <w:rPr>
          <w:rFonts w:hint="default" w:ascii="Times New Roman" w:hAnsi="Times New Roman" w:eastAsia="仿宋_GB2312" w:cs="Times New Roman"/>
          <w:sz w:val="32"/>
          <w:szCs w:val="32"/>
        </w:rPr>
        <w:t>的公布、惩戒、监督等工作；</w:t>
      </w:r>
      <w:r>
        <w:rPr>
          <w:rFonts w:hint="eastAsia" w:ascii="Times New Roman" w:hAnsi="Times New Roman" w:eastAsia="仿宋_GB2312" w:cs="Times New Roman"/>
          <w:sz w:val="32"/>
          <w:szCs w:val="32"/>
          <w:lang w:val="en-US" w:eastAsia="zh-CN"/>
        </w:rPr>
        <w:t>奎屯</w:t>
      </w:r>
      <w:r>
        <w:rPr>
          <w:rFonts w:hint="default" w:ascii="Times New Roman" w:hAnsi="Times New Roman" w:eastAsia="仿宋_GB2312" w:cs="Times New Roman"/>
          <w:sz w:val="32"/>
          <w:szCs w:val="32"/>
          <w:lang w:val="en-US" w:eastAsia="zh-CN"/>
        </w:rPr>
        <w:t>分中心、各县（市）管理部</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所在辖区</w:t>
      </w:r>
      <w:r>
        <w:rPr>
          <w:rFonts w:hint="default" w:ascii="Times New Roman" w:hAnsi="Times New Roman" w:eastAsia="仿宋_GB2312" w:cs="Times New Roman"/>
          <w:sz w:val="32"/>
          <w:szCs w:val="32"/>
        </w:rPr>
        <w:t>范围内失信人员名单信息的认定、统计汇总，以及实施相应的失信惩戒措施。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rPr>
        <w:t>第四条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lang w:val="en-US" w:eastAsia="zh-CN"/>
        </w:rPr>
        <w:t>失信行为，分为提取失信行为、贷款失信行为。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提取失信行为包括：</w:t>
      </w:r>
      <w:r>
        <w:rPr>
          <w:rFonts w:hint="default" w:ascii="Times New Roman" w:hAnsi="Times New Roman" w:eastAsia="仿宋_GB2312" w:cs="Times New Roman"/>
          <w:kern w:val="2"/>
          <w:sz w:val="32"/>
          <w:szCs w:val="32"/>
          <w:lang w:val="en-US" w:eastAsia="zh-CN" w:bidi="ar-SA"/>
        </w:rPr>
        <w:t>以</w:t>
      </w:r>
      <w:r>
        <w:rPr>
          <w:rFonts w:hint="default" w:ascii="Times New Roman" w:hAnsi="Times New Roman" w:eastAsia="仿宋_GB2312" w:cs="Times New Roman"/>
          <w:sz w:val="32"/>
          <w:szCs w:val="32"/>
        </w:rPr>
        <w:t>虚假</w:t>
      </w:r>
      <w:r>
        <w:rPr>
          <w:rFonts w:hint="default" w:ascii="Times New Roman" w:hAnsi="Times New Roman" w:eastAsia="仿宋_GB2312" w:cs="Times New Roman"/>
          <w:sz w:val="32"/>
          <w:szCs w:val="32"/>
          <w:lang w:val="en-US" w:eastAsia="zh-CN"/>
        </w:rPr>
        <w:t>事实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提供虚假、伪造证明材料</w:t>
      </w:r>
      <w:r>
        <w:rPr>
          <w:rFonts w:hint="eastAsia" w:ascii="Times New Roman" w:hAnsi="Times New Roman" w:eastAsia="仿宋_GB2312" w:cs="Times New Roman"/>
          <w:b w:val="0"/>
          <w:bCs w:val="0"/>
          <w:sz w:val="32"/>
          <w:szCs w:val="32"/>
          <w:lang w:val="en-US" w:eastAsia="zh-CN"/>
        </w:rPr>
        <w:t>等行为</w:t>
      </w:r>
      <w:r>
        <w:rPr>
          <w:rFonts w:hint="eastAsia" w:ascii="Times New Roman" w:hAnsi="Times New Roman" w:eastAsia="仿宋_GB2312" w:cs="Times New Roman"/>
          <w:sz w:val="32"/>
          <w:szCs w:val="32"/>
          <w:lang w:val="en-US" w:eastAsia="zh-CN"/>
        </w:rPr>
        <w:t>，办理公积金提取业务，包括</w:t>
      </w:r>
      <w:r>
        <w:rPr>
          <w:rFonts w:hint="eastAsia" w:ascii="Times New Roman" w:hAnsi="Times New Roman" w:eastAsia="仿宋_GB2312" w:cs="Times New Roman"/>
          <w:b w:val="0"/>
          <w:bCs w:val="0"/>
          <w:sz w:val="32"/>
          <w:szCs w:val="32"/>
          <w:lang w:val="en-US" w:eastAsia="zh-CN"/>
        </w:rPr>
        <w:t>提取申请时及</w:t>
      </w:r>
      <w:r>
        <w:rPr>
          <w:rFonts w:hint="default" w:ascii="Times New Roman" w:hAnsi="Times New Roman" w:eastAsia="仿宋_GB2312" w:cs="Times New Roman"/>
          <w:b w:val="0"/>
          <w:bCs w:val="0"/>
          <w:sz w:val="32"/>
          <w:szCs w:val="32"/>
          <w:lang w:val="en-US" w:eastAsia="zh-CN"/>
        </w:rPr>
        <w:t>提</w:t>
      </w:r>
      <w:r>
        <w:rPr>
          <w:rFonts w:hint="default" w:ascii="Times New Roman" w:hAnsi="Times New Roman" w:eastAsia="仿宋_GB2312" w:cs="Times New Roman"/>
          <w:sz w:val="32"/>
          <w:szCs w:val="32"/>
          <w:lang w:val="en-US" w:eastAsia="zh-CN"/>
        </w:rPr>
        <w:t>取</w:t>
      </w:r>
      <w:r>
        <w:rPr>
          <w:rFonts w:hint="eastAsia" w:ascii="Times New Roman" w:hAnsi="Times New Roman" w:eastAsia="仿宋_GB2312" w:cs="Times New Roman"/>
          <w:sz w:val="32"/>
          <w:szCs w:val="32"/>
          <w:lang w:val="en-US" w:eastAsia="zh-CN"/>
        </w:rPr>
        <w:t>办结后发生的</w:t>
      </w:r>
      <w:r>
        <w:rPr>
          <w:rFonts w:hint="default" w:ascii="Times New Roman" w:hAnsi="Times New Roman" w:eastAsia="仿宋_GB2312" w:cs="Times New Roman"/>
          <w:sz w:val="32"/>
          <w:szCs w:val="32"/>
          <w:lang w:val="en-US" w:eastAsia="zh-CN"/>
        </w:rPr>
        <w:t>失信行为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楷体" w:hAnsi="楷体" w:eastAsia="楷体" w:cs="楷体"/>
          <w:b/>
          <w:bCs/>
          <w:sz w:val="32"/>
          <w:szCs w:val="32"/>
          <w:lang w:val="en-US" w:eastAsia="zh-CN"/>
        </w:rPr>
        <w:t>（二）</w:t>
      </w:r>
      <w:r>
        <w:rPr>
          <w:rFonts w:hint="default" w:ascii="Times New Roman" w:hAnsi="Times New Roman" w:eastAsia="仿宋_GB2312" w:cs="Times New Roman"/>
          <w:b w:val="0"/>
          <w:bCs w:val="0"/>
          <w:sz w:val="32"/>
          <w:szCs w:val="32"/>
          <w:lang w:val="en-US" w:eastAsia="zh-CN"/>
        </w:rPr>
        <w:t>贷款失信行为包括：以</w:t>
      </w:r>
      <w:r>
        <w:rPr>
          <w:rFonts w:hint="eastAsia" w:ascii="Times New Roman" w:hAnsi="Times New Roman" w:eastAsia="仿宋_GB2312" w:cs="Times New Roman"/>
          <w:b w:val="0"/>
          <w:bCs w:val="0"/>
          <w:sz w:val="32"/>
          <w:szCs w:val="32"/>
          <w:lang w:val="en-US" w:eastAsia="zh-CN"/>
        </w:rPr>
        <w:t>虚构</w:t>
      </w:r>
      <w:r>
        <w:rPr>
          <w:rFonts w:hint="default" w:ascii="Times New Roman" w:hAnsi="Times New Roman" w:eastAsia="仿宋_GB2312" w:cs="Times New Roman"/>
          <w:b w:val="0"/>
          <w:bCs w:val="0"/>
          <w:sz w:val="32"/>
          <w:szCs w:val="32"/>
          <w:lang w:val="en-US" w:eastAsia="zh-CN"/>
        </w:rPr>
        <w:t>、隐瞒事实，提供虚假、伪造证明材料</w:t>
      </w:r>
      <w:r>
        <w:rPr>
          <w:rFonts w:hint="eastAsia" w:ascii="Times New Roman" w:hAnsi="Times New Roman" w:eastAsia="仿宋_GB2312" w:cs="Times New Roman"/>
          <w:b w:val="0"/>
          <w:bCs w:val="0"/>
          <w:sz w:val="32"/>
          <w:szCs w:val="32"/>
          <w:lang w:val="en-US" w:eastAsia="zh-CN"/>
        </w:rPr>
        <w:t>等行为</w:t>
      </w:r>
      <w:r>
        <w:rPr>
          <w:rFonts w:hint="eastAsia" w:ascii="宋体" w:hAnsi="宋体" w:cs="宋体"/>
          <w:b/>
          <w:bCs/>
          <w:sz w:val="36"/>
          <w:szCs w:val="36"/>
          <w:lang w:val="en-US" w:eastAsia="zh-CN"/>
        </w:rPr>
        <w:t>，</w:t>
      </w:r>
      <w:r>
        <w:rPr>
          <w:rFonts w:hint="eastAsia" w:ascii="Times New Roman" w:hAnsi="Times New Roman" w:eastAsia="仿宋_GB2312" w:cs="Times New Roman"/>
          <w:b w:val="0"/>
          <w:bCs w:val="0"/>
          <w:sz w:val="32"/>
          <w:szCs w:val="32"/>
          <w:lang w:val="en-US" w:eastAsia="zh-CN"/>
        </w:rPr>
        <w:t>办理公积金贷款业务，包括贷款申请时</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贷后</w:t>
      </w:r>
      <w:r>
        <w:rPr>
          <w:rFonts w:hint="eastAsia" w:ascii="Times New Roman" w:hAnsi="Times New Roman" w:eastAsia="仿宋_GB2312" w:cs="Times New Roman"/>
          <w:sz w:val="32"/>
          <w:szCs w:val="32"/>
          <w:lang w:val="en-US" w:eastAsia="zh-CN"/>
        </w:rPr>
        <w:t>管理中发生的</w:t>
      </w:r>
      <w:r>
        <w:rPr>
          <w:rFonts w:hint="default" w:ascii="Times New Roman" w:hAnsi="Times New Roman" w:eastAsia="仿宋_GB2312" w:cs="Times New Roman"/>
          <w:sz w:val="32"/>
          <w:szCs w:val="32"/>
          <w:lang w:val="en-US" w:eastAsia="zh-CN"/>
        </w:rPr>
        <w:t>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失信行为按照严重程度从低到高分为三个等级，分别是一般失信行为、较重失信行为和严重失信行为。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存在下列情况之一的，应列入一般失信行为：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无故连续拖欠公积金贷款本息2期及以下的；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（二）</w:t>
      </w:r>
      <w:r>
        <w:rPr>
          <w:rFonts w:hint="default" w:ascii="Times New Roman" w:hAnsi="Times New Roman" w:eastAsia="仿宋_GB2312" w:cs="Times New Roman"/>
          <w:b w:val="0"/>
          <w:bCs w:val="0"/>
          <w:sz w:val="32"/>
          <w:szCs w:val="32"/>
          <w:lang w:val="en-US" w:eastAsia="zh-CN"/>
        </w:rPr>
        <w:t>本办法第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条所列其他情形，情节较轻微的。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楷体_GB2312" w:hAnsi="楷体_GB2312" w:eastAsia="楷体_GB2312" w:cs="楷体_GB2312"/>
          <w:b/>
          <w:bCs/>
          <w:sz w:val="32"/>
          <w:szCs w:val="32"/>
          <w:lang w:val="en-US" w:eastAsia="zh-CN"/>
        </w:rPr>
        <w:t xml:space="preserve">   </w:t>
      </w: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存在下列情形之一的，列入较重失信行为：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无故连续拖欠公积金贷款本息3期以上（含3期）6期以下的；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楷体" w:hAnsi="楷体" w:eastAsia="楷体" w:cs="楷体"/>
          <w:b/>
          <w:bCs/>
          <w:sz w:val="32"/>
          <w:szCs w:val="32"/>
          <w:lang w:val="en-US" w:eastAsia="zh-CN"/>
        </w:rPr>
        <w:t>（二）</w:t>
      </w:r>
      <w:r>
        <w:rPr>
          <w:rFonts w:hint="default" w:ascii="Times New Roman" w:hAnsi="Times New Roman" w:eastAsia="仿宋_GB2312" w:cs="Times New Roman"/>
          <w:b w:val="0"/>
          <w:bCs w:val="0"/>
          <w:sz w:val="32"/>
          <w:szCs w:val="32"/>
          <w:lang w:val="en-US" w:eastAsia="zh-CN"/>
        </w:rPr>
        <w:t>本办法第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条所列其他情形，情节较重的。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存在下列情形之一的，列入严重失信行为：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（一）</w:t>
      </w:r>
      <w:r>
        <w:rPr>
          <w:rFonts w:hint="eastAsia" w:ascii="Times New Roman" w:hAnsi="Times New Roman" w:eastAsia="仿宋_GB2312" w:cs="Times New Roman"/>
          <w:b w:val="0"/>
          <w:bCs w:val="0"/>
          <w:sz w:val="32"/>
          <w:szCs w:val="32"/>
          <w:lang w:val="en-US" w:eastAsia="zh-CN"/>
        </w:rPr>
        <w:t>在申请提取、贷款时发现或业务办理完成后发现，以虚构</w:t>
      </w:r>
      <w:r>
        <w:rPr>
          <w:rFonts w:hint="default" w:ascii="Times New Roman" w:hAnsi="Times New Roman" w:eastAsia="仿宋_GB2312" w:cs="Times New Roman"/>
          <w:b w:val="0"/>
          <w:bCs w:val="0"/>
          <w:sz w:val="32"/>
          <w:szCs w:val="32"/>
          <w:lang w:val="en-US" w:eastAsia="zh-CN"/>
        </w:rPr>
        <w:t>、隐瞒事实，提供虚假、伪造证明材料</w:t>
      </w:r>
      <w:r>
        <w:rPr>
          <w:rFonts w:hint="eastAsia" w:ascii="Times New Roman" w:hAnsi="Times New Roman" w:eastAsia="仿宋_GB2312" w:cs="Times New Roman"/>
          <w:b w:val="0"/>
          <w:bCs w:val="0"/>
          <w:sz w:val="32"/>
          <w:szCs w:val="32"/>
          <w:lang w:val="en-US" w:eastAsia="zh-CN"/>
        </w:rPr>
        <w:t>等行为的;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val="en-US" w:eastAsia="zh-CN"/>
        </w:rPr>
        <w:t>（二）</w:t>
      </w:r>
      <w:r>
        <w:rPr>
          <w:rFonts w:hint="eastAsia" w:ascii="Times New Roman" w:hAnsi="Times New Roman" w:eastAsia="仿宋_GB2312" w:cs="Times New Roman"/>
          <w:b w:val="0"/>
          <w:bCs w:val="0"/>
          <w:sz w:val="32"/>
          <w:szCs w:val="32"/>
          <w:lang w:val="en-US" w:eastAsia="zh-CN"/>
        </w:rPr>
        <w:t>以非购房（建房）为目的，通过房产中介（个人）提供相关材料，采取非正常交易方式提取公积金用于其它支出的</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9" w:firstLineChars="200"/>
        <w:jc w:val="left"/>
        <w:textAlignment w:val="auto"/>
        <w:outlineLvl w:val="9"/>
        <w:rPr>
          <w:rFonts w:hint="default" w:ascii="Times New Roman" w:hAnsi="Times New Roman" w:eastAsia="仿宋_GB2312" w:cs="Times New Roman"/>
          <w:b w:val="0"/>
          <w:bCs w:val="0"/>
          <w:spacing w:val="-11"/>
          <w:sz w:val="32"/>
          <w:szCs w:val="32"/>
          <w:lang w:val="en-US" w:eastAsia="zh-CN"/>
        </w:rPr>
      </w:pPr>
      <w:r>
        <w:rPr>
          <w:rFonts w:hint="eastAsia" w:ascii="楷体" w:hAnsi="楷体" w:eastAsia="楷体" w:cs="楷体"/>
          <w:b/>
          <w:bCs/>
          <w:spacing w:val="-11"/>
          <w:sz w:val="32"/>
          <w:szCs w:val="32"/>
          <w:lang w:val="en-US" w:eastAsia="zh-CN"/>
        </w:rPr>
        <w:t>（三）</w:t>
      </w:r>
      <w:r>
        <w:rPr>
          <w:rFonts w:hint="default" w:ascii="Times New Roman" w:hAnsi="Times New Roman" w:eastAsia="仿宋_GB2312" w:cs="Times New Roman"/>
          <w:b w:val="0"/>
          <w:bCs w:val="0"/>
          <w:spacing w:val="-11"/>
          <w:sz w:val="32"/>
          <w:szCs w:val="32"/>
          <w:lang w:val="en-US" w:eastAsia="zh-CN"/>
        </w:rPr>
        <w:t>无故连续拖欠公积金贷款本息6期以上（含6期）的；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（四）</w:t>
      </w:r>
      <w:r>
        <w:rPr>
          <w:rFonts w:hint="default" w:ascii="Times New Roman" w:hAnsi="Times New Roman" w:eastAsia="仿宋_GB2312" w:cs="Times New Roman"/>
          <w:b w:val="0"/>
          <w:bCs w:val="0"/>
          <w:sz w:val="32"/>
          <w:szCs w:val="32"/>
          <w:lang w:val="en-US" w:eastAsia="zh-CN"/>
        </w:rPr>
        <w:t>本办法第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条所列其他情形，情节严重的。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default"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失信行为</w:t>
      </w:r>
      <w:r>
        <w:rPr>
          <w:rFonts w:hint="default" w:ascii="Times New Roman" w:hAnsi="Times New Roman" w:eastAsia="仿宋_GB2312" w:cs="Times New Roman"/>
          <w:sz w:val="32"/>
          <w:szCs w:val="32"/>
        </w:rPr>
        <w:t>认定程序为：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（一）信息采集。</w:t>
      </w:r>
      <w:r>
        <w:rPr>
          <w:rFonts w:hint="eastAsia" w:ascii="Times New Roman" w:hAnsi="Times New Roman" w:eastAsia="仿宋_GB2312" w:cs="Times New Roman"/>
          <w:b w:val="0"/>
          <w:bCs w:val="0"/>
          <w:sz w:val="32"/>
          <w:szCs w:val="32"/>
          <w:lang w:val="en-US" w:eastAsia="zh-CN"/>
        </w:rPr>
        <w:t>奎屯分</w:t>
      </w:r>
      <w:r>
        <w:rPr>
          <w:rFonts w:hint="default" w:ascii="Times New Roman" w:hAnsi="Times New Roman" w:eastAsia="仿宋_GB2312" w:cs="Times New Roman"/>
          <w:sz w:val="32"/>
          <w:szCs w:val="32"/>
          <w:lang w:eastAsia="zh-CN"/>
        </w:rPr>
        <w:t>中心、各县市管理部</w:t>
      </w:r>
      <w:r>
        <w:rPr>
          <w:rFonts w:hint="default" w:ascii="Times New Roman" w:hAnsi="Times New Roman" w:eastAsia="仿宋_GB2312" w:cs="Times New Roman"/>
          <w:sz w:val="32"/>
          <w:szCs w:val="32"/>
        </w:rPr>
        <w:t>按职责，通过日常业务、监督检查、其它部门移送、投诉举报等途径，收集、核查</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lang w:eastAsia="zh-CN"/>
        </w:rPr>
        <w:t>失信行为</w:t>
      </w:r>
      <w:r>
        <w:rPr>
          <w:rFonts w:hint="default" w:ascii="Times New Roman" w:hAnsi="Times New Roman" w:eastAsia="仿宋_GB2312" w:cs="Times New Roman"/>
          <w:sz w:val="32"/>
          <w:szCs w:val="32"/>
        </w:rPr>
        <w:t>要求的相关信息。涉及住房公积金提取或贷款业务办理的，经办部门可视情暂缓办理，并留存相关</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（二）调查核实。</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分中心、各县市管理部</w:t>
      </w:r>
      <w:r>
        <w:rPr>
          <w:rFonts w:hint="default" w:ascii="Times New Roman" w:hAnsi="Times New Roman" w:eastAsia="仿宋_GB2312" w:cs="Times New Roman"/>
          <w:sz w:val="32"/>
          <w:szCs w:val="32"/>
        </w:rPr>
        <w:t>应通过电话、面谈、上门勘察、联网核查、商请协查等方式进一步核实情况。涉及住房公积金提取或贷款业务办理的，核查期一般不应超过3日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情况复杂的，可视情延长核查期限。经核查失信行为不属实的，应恢复相关业务办理。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（三）诚信约谈。</w:t>
      </w:r>
      <w:r>
        <w:rPr>
          <w:rFonts w:hint="default" w:ascii="Times New Roman" w:hAnsi="Times New Roman" w:eastAsia="仿宋_GB2312" w:cs="Times New Roman"/>
          <w:sz w:val="32"/>
          <w:szCs w:val="32"/>
        </w:rPr>
        <w:t>经调查核实，确认存在违反住房公积金管理法规和政策规定行为的，</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管理部</w:t>
      </w:r>
      <w:r>
        <w:rPr>
          <w:rFonts w:hint="default" w:ascii="Times New Roman" w:hAnsi="Times New Roman" w:eastAsia="仿宋_GB2312" w:cs="Times New Roman"/>
          <w:sz w:val="32"/>
          <w:szCs w:val="32"/>
        </w:rPr>
        <w:t>应对当事人（单位负责人、主要责任人、经办人或个人）进行诚信约谈，宣传住房公积金相关法规、规章和政策，督促其诚信守法、及时整改，并</w:t>
      </w:r>
      <w:r>
        <w:rPr>
          <w:rFonts w:hint="eastAsia" w:ascii="Times New Roman" w:hAnsi="Times New Roman" w:eastAsia="仿宋_GB2312" w:cs="Times New Roman"/>
          <w:sz w:val="32"/>
          <w:szCs w:val="32"/>
          <w:lang w:val="en-US" w:eastAsia="zh-CN"/>
        </w:rPr>
        <w:t>做</w:t>
      </w:r>
      <w:r>
        <w:rPr>
          <w:rFonts w:hint="default" w:ascii="Times New Roman" w:hAnsi="Times New Roman" w:eastAsia="仿宋_GB2312" w:cs="Times New Roman"/>
          <w:sz w:val="32"/>
          <w:szCs w:val="32"/>
        </w:rPr>
        <w:t>谈话笔录，详细记录约谈的对象、时间以及内容。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（四）</w:t>
      </w:r>
      <w:r>
        <w:rPr>
          <w:rFonts w:hint="eastAsia" w:ascii="楷体" w:hAnsi="楷体" w:eastAsia="楷体" w:cs="楷体"/>
          <w:b/>
          <w:bCs/>
          <w:sz w:val="32"/>
          <w:szCs w:val="32"/>
          <w:lang w:val="en-US" w:eastAsia="zh-CN"/>
        </w:rPr>
        <w:t>依法送达</w:t>
      </w:r>
      <w:r>
        <w:rPr>
          <w:rFonts w:hint="default" w:ascii="楷体" w:hAnsi="楷体" w:eastAsia="楷体" w:cs="楷体"/>
          <w:b/>
          <w:bCs/>
          <w:sz w:val="32"/>
          <w:szCs w:val="32"/>
          <w:lang w:val="en-US" w:eastAsia="zh-CN"/>
        </w:rPr>
        <w:t>。</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管理部</w:t>
      </w:r>
      <w:r>
        <w:rPr>
          <w:rFonts w:hint="default" w:ascii="Times New Roman" w:hAnsi="Times New Roman" w:eastAsia="仿宋_GB2312" w:cs="Times New Roman"/>
          <w:sz w:val="32"/>
          <w:szCs w:val="32"/>
        </w:rPr>
        <w:t>对拟列入</w:t>
      </w:r>
      <w:r>
        <w:rPr>
          <w:rFonts w:hint="default" w:ascii="Times New Roman" w:hAnsi="Times New Roman" w:eastAsia="仿宋_GB2312" w:cs="Times New Roman"/>
          <w:sz w:val="32"/>
          <w:szCs w:val="32"/>
          <w:lang w:eastAsia="zh-CN"/>
        </w:rPr>
        <w:t>失信行为</w:t>
      </w:r>
      <w:r>
        <w:rPr>
          <w:rFonts w:hint="default" w:ascii="Times New Roman" w:hAnsi="Times New Roman" w:eastAsia="仿宋_GB2312" w:cs="Times New Roman"/>
          <w:sz w:val="32"/>
          <w:szCs w:val="32"/>
        </w:rPr>
        <w:t>的单位或职工，应事先告知当事人，听取其陈述和申辩意见。对当事人提出的事实、理由和证据成立的，</w:t>
      </w:r>
      <w:r>
        <w:rPr>
          <w:rFonts w:hint="default" w:ascii="Times New Roman" w:hAnsi="Times New Roman" w:eastAsia="仿宋_GB2312" w:cs="Times New Roman"/>
          <w:spacing w:val="-6"/>
          <w:sz w:val="32"/>
          <w:szCs w:val="32"/>
        </w:rPr>
        <w:t>应当采纳。</w:t>
      </w:r>
      <w:r>
        <w:rPr>
          <w:rFonts w:hint="default" w:ascii="Times New Roman" w:hAnsi="Times New Roman" w:eastAsia="仿宋_GB2312" w:cs="Times New Roman"/>
          <w:spacing w:val="-6"/>
          <w:sz w:val="32"/>
          <w:szCs w:val="32"/>
          <w:lang w:val="en-US" w:eastAsia="zh-CN"/>
        </w:rPr>
        <w:t>最后将</w:t>
      </w:r>
      <w:r>
        <w:rPr>
          <w:rFonts w:hint="default" w:ascii="Times New Roman" w:hAnsi="Times New Roman" w:eastAsia="仿宋_GB2312" w:cs="Times New Roman"/>
          <w:spacing w:val="-6"/>
          <w:sz w:val="32"/>
          <w:szCs w:val="32"/>
        </w:rPr>
        <w:t>认定结果、申诉权利及时</w:t>
      </w:r>
      <w:r>
        <w:rPr>
          <w:rFonts w:hint="eastAsia" w:ascii="Times New Roman" w:hAnsi="Times New Roman" w:eastAsia="仿宋_GB2312" w:cs="Times New Roman"/>
          <w:spacing w:val="-6"/>
          <w:sz w:val="32"/>
          <w:szCs w:val="32"/>
          <w:lang w:val="en-US" w:eastAsia="zh-CN"/>
        </w:rPr>
        <w:t>以</w:t>
      </w:r>
      <w:r>
        <w:rPr>
          <w:rFonts w:hint="default" w:ascii="Times New Roman" w:hAnsi="Times New Roman" w:eastAsia="仿宋_GB2312" w:cs="Times New Roman"/>
          <w:spacing w:val="-6"/>
          <w:sz w:val="32"/>
          <w:szCs w:val="32"/>
        </w:rPr>
        <w:t>书面告知当事人。</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320" w:firstLineChars="100"/>
        <w:jc w:val="left"/>
        <w:textAlignment w:val="auto"/>
        <w:outlineLvl w:val="9"/>
        <w:rPr>
          <w:rFonts w:hint="default" w:ascii="Times New Roman" w:hAnsi="Times New Roman" w:eastAsia="仿宋_GB2312" w:cs="Times New Roman"/>
          <w:b/>
          <w:bCs/>
          <w:sz w:val="32"/>
          <w:szCs w:val="32"/>
          <w:lang w:val="en-US" w:eastAsia="zh-CN"/>
        </w:rPr>
      </w:pPr>
      <w:r>
        <w:rPr>
          <w:rFonts w:hint="default" w:ascii="黑体" w:hAnsi="黑体" w:eastAsia="黑体" w:cs="黑体"/>
          <w:b w:val="0"/>
          <w:bCs w:val="0"/>
          <w:sz w:val="32"/>
          <w:szCs w:val="32"/>
          <w:lang w:val="en-US" w:eastAsia="zh-CN"/>
        </w:rPr>
        <w:t>　第十条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对一般失信行为，采取信用提醒的方式，将失信信息以短信、电话或者通过12329热线方式通知个人，提醒其规范相关行为。</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1"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w:t>
      </w:r>
      <w:r>
        <w:rPr>
          <w:rFonts w:hint="default" w:ascii="黑体" w:hAnsi="黑体" w:eastAsia="黑体" w:cs="黑体"/>
          <w:b w:val="0"/>
          <w:bCs w:val="0"/>
          <w:sz w:val="32"/>
          <w:szCs w:val="32"/>
          <w:lang w:val="en-US" w:eastAsia="zh-CN"/>
        </w:rPr>
        <w:t>第十</w:t>
      </w: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对较重失信行为</w:t>
      </w:r>
      <w:r>
        <w:rPr>
          <w:rFonts w:hint="eastAsia" w:ascii="Times New Roman" w:hAnsi="Times New Roman" w:eastAsia="仿宋_GB2312" w:cs="Times New Roman"/>
          <w:b w:val="0"/>
          <w:bCs w:val="0"/>
          <w:sz w:val="32"/>
          <w:szCs w:val="32"/>
          <w:lang w:val="en-US" w:eastAsia="zh-CN"/>
        </w:rPr>
        <w:t>，在确定违规行为发生之日起冻结其个人账户，</w:t>
      </w:r>
      <w:r>
        <w:rPr>
          <w:rFonts w:hint="default" w:ascii="Times New Roman" w:hAnsi="Times New Roman" w:eastAsia="仿宋_GB2312" w:cs="Times New Roman"/>
          <w:b w:val="0"/>
          <w:bCs w:val="0"/>
          <w:sz w:val="32"/>
          <w:szCs w:val="32"/>
          <w:lang w:val="en-US" w:eastAsia="zh-CN"/>
        </w:rPr>
        <w:t>限制其五年不予办理公积金提取和贷款。</w:t>
      </w:r>
      <w:r>
        <w:rPr>
          <w:rFonts w:hint="eastAsia" w:ascii="Times New Roman" w:hAnsi="Times New Roman" w:eastAsia="仿宋_GB2312" w:cs="Times New Roman"/>
          <w:b w:val="0"/>
          <w:bCs w:val="0"/>
          <w:sz w:val="32"/>
          <w:szCs w:val="32"/>
          <w:lang w:val="en-US" w:eastAsia="zh-CN"/>
        </w:rPr>
        <w:t>如涉及违规资金的，在确定违规行为发生之日起冻结其个人账户，</w:t>
      </w:r>
      <w:r>
        <w:rPr>
          <w:rFonts w:hint="default" w:ascii="Times New Roman" w:hAnsi="Times New Roman" w:eastAsia="仿宋_GB2312" w:cs="Times New Roman"/>
          <w:b w:val="0"/>
          <w:bCs w:val="0"/>
          <w:sz w:val="32"/>
          <w:szCs w:val="32"/>
          <w:lang w:val="en-US" w:eastAsia="zh-CN"/>
        </w:rPr>
        <w:t>从</w:t>
      </w:r>
      <w:r>
        <w:rPr>
          <w:rFonts w:hint="eastAsia" w:ascii="Times New Roman" w:hAnsi="Times New Roman" w:eastAsia="仿宋_GB2312" w:cs="Times New Roman"/>
          <w:b w:val="0"/>
          <w:bCs w:val="0"/>
          <w:sz w:val="32"/>
          <w:szCs w:val="32"/>
          <w:lang w:val="en-US" w:eastAsia="zh-CN"/>
        </w:rPr>
        <w:t>所涉资金清缴之日起</w:t>
      </w:r>
      <w:r>
        <w:rPr>
          <w:rFonts w:hint="default" w:ascii="Times New Roman" w:hAnsi="Times New Roman" w:eastAsia="仿宋_GB2312" w:cs="Times New Roman"/>
          <w:b w:val="0"/>
          <w:bCs w:val="0"/>
          <w:sz w:val="32"/>
          <w:szCs w:val="32"/>
          <w:lang w:val="en-US" w:eastAsia="zh-CN"/>
        </w:rPr>
        <w:t>限制其五年不予办理公积金提取和贷款。</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第十</w:t>
      </w: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对严重失信行为，可以采取以下方式惩戒：</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1"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w:t>
      </w:r>
      <w:r>
        <w:rPr>
          <w:rFonts w:hint="default" w:ascii="楷体" w:hAnsi="楷体" w:eastAsia="楷体" w:cs="楷体"/>
          <w:b/>
          <w:bCs/>
          <w:sz w:val="32"/>
          <w:szCs w:val="32"/>
          <w:lang w:val="en-US" w:eastAsia="zh-CN"/>
        </w:rPr>
        <w:t>（一）</w:t>
      </w:r>
      <w:r>
        <w:rPr>
          <w:rFonts w:hint="default" w:ascii="Times New Roman" w:hAnsi="Times New Roman" w:eastAsia="仿宋_GB2312" w:cs="Times New Roman"/>
          <w:b w:val="0"/>
          <w:bCs w:val="0"/>
          <w:sz w:val="32"/>
          <w:szCs w:val="32"/>
          <w:lang w:val="en-US" w:eastAsia="zh-CN"/>
        </w:rPr>
        <w:t>在住房公积金网站及</w:t>
      </w:r>
      <w:r>
        <w:rPr>
          <w:rFonts w:hint="eastAsia" w:ascii="Times New Roman" w:hAnsi="Times New Roman" w:eastAsia="仿宋_GB2312" w:cs="Times New Roman"/>
          <w:b w:val="0"/>
          <w:bCs w:val="0"/>
          <w:sz w:val="32"/>
          <w:szCs w:val="32"/>
          <w:lang w:val="en-US" w:eastAsia="zh-CN"/>
        </w:rPr>
        <w:t>一定范围内</w:t>
      </w:r>
      <w:r>
        <w:rPr>
          <w:rFonts w:hint="default" w:ascii="Times New Roman" w:hAnsi="Times New Roman" w:eastAsia="仿宋_GB2312" w:cs="Times New Roman"/>
          <w:b w:val="0"/>
          <w:bCs w:val="0"/>
          <w:sz w:val="32"/>
          <w:szCs w:val="32"/>
          <w:lang w:val="en-US" w:eastAsia="zh-CN"/>
        </w:rPr>
        <w:t>公开失信人失信行为。</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0" w:firstLineChars="1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楷体" w:hAnsi="楷体" w:eastAsia="楷体" w:cs="楷体"/>
          <w:b/>
          <w:bCs/>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向失信人员所在单位通报其失信行</w:t>
      </w:r>
      <w:r>
        <w:rPr>
          <w:rFonts w:hint="default" w:ascii="Times New Roman" w:hAnsi="Times New Roman" w:eastAsia="仿宋_GB2312" w:cs="Times New Roman"/>
          <w:b w:val="0"/>
          <w:bCs w:val="0"/>
          <w:sz w:val="32"/>
          <w:szCs w:val="32"/>
          <w:lang w:val="en-US" w:eastAsia="zh-CN"/>
        </w:rPr>
        <w:t>为</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320" w:firstLineChars="1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w:t>
      </w:r>
      <w:r>
        <w:rPr>
          <w:rFonts w:hint="default" w:ascii="楷体" w:hAnsi="楷体" w:eastAsia="楷体" w:cs="楷体"/>
          <w:b/>
          <w:bCs/>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失信人员属于纪委监察对象的，将其失信行为上报</w:t>
      </w:r>
      <w:r>
        <w:rPr>
          <w:rFonts w:hint="eastAsia" w:ascii="Times New Roman" w:hAnsi="Times New Roman" w:eastAsia="仿宋_GB2312" w:cs="Times New Roman"/>
          <w:b w:val="0"/>
          <w:bCs w:val="0"/>
          <w:color w:val="auto"/>
          <w:sz w:val="32"/>
          <w:szCs w:val="32"/>
          <w:lang w:val="en-US" w:eastAsia="zh-CN"/>
        </w:rPr>
        <w:t>当地</w:t>
      </w:r>
      <w:r>
        <w:rPr>
          <w:rFonts w:hint="default" w:ascii="Times New Roman" w:hAnsi="Times New Roman" w:eastAsia="仿宋_GB2312" w:cs="Times New Roman"/>
          <w:b w:val="0"/>
          <w:bCs w:val="0"/>
          <w:color w:val="auto"/>
          <w:sz w:val="32"/>
          <w:szCs w:val="32"/>
          <w:lang w:val="en-US" w:eastAsia="zh-CN"/>
        </w:rPr>
        <w:t>纪委</w:t>
      </w:r>
      <w:r>
        <w:rPr>
          <w:rFonts w:hint="eastAsia" w:ascii="Times New Roman" w:hAnsi="Times New Roman" w:eastAsia="仿宋_GB2312" w:cs="Times New Roman"/>
          <w:b w:val="0"/>
          <w:bCs w:val="0"/>
          <w:color w:val="auto"/>
          <w:sz w:val="32"/>
          <w:szCs w:val="32"/>
          <w:lang w:val="en-US" w:eastAsia="zh-CN"/>
        </w:rPr>
        <w:t>监委</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 w:hAnsi="楷体" w:eastAsia="楷体" w:cs="楷体"/>
          <w:b/>
          <w:bCs/>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对于骗提骗贷</w:t>
      </w:r>
      <w:r>
        <w:rPr>
          <w:rFonts w:hint="eastAsia" w:ascii="Times New Roman" w:hAnsi="Times New Roman" w:eastAsia="仿宋_GB2312" w:cs="Times New Roman"/>
          <w:b w:val="0"/>
          <w:bCs w:val="0"/>
          <w:color w:val="auto"/>
          <w:sz w:val="32"/>
          <w:szCs w:val="32"/>
          <w:lang w:val="en-US" w:eastAsia="zh-CN"/>
        </w:rPr>
        <w:t>资金</w:t>
      </w:r>
      <w:r>
        <w:rPr>
          <w:rFonts w:hint="default" w:ascii="Times New Roman" w:hAnsi="Times New Roman" w:eastAsia="仿宋_GB2312" w:cs="Times New Roman"/>
          <w:b w:val="0"/>
          <w:bCs w:val="0"/>
          <w:color w:val="auto"/>
          <w:sz w:val="32"/>
          <w:szCs w:val="32"/>
          <w:lang w:val="en-US" w:eastAsia="zh-CN"/>
        </w:rPr>
        <w:t>拒不归还，由管理中心采取法律诉讼追回资金</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；对于贷款逾期严重通过法律诉讼追回欠款的</w:t>
      </w:r>
      <w:r>
        <w:rPr>
          <w:rFonts w:hint="eastAsia" w:ascii="Times New Roman" w:hAnsi="Times New Roman" w:eastAsia="仿宋_GB2312" w:cs="Times New Roman"/>
          <w:b w:val="0"/>
          <w:bCs w:val="0"/>
          <w:color w:val="auto"/>
          <w:sz w:val="32"/>
          <w:szCs w:val="32"/>
          <w:lang w:val="en-US" w:eastAsia="zh-CN"/>
        </w:rPr>
        <w:t>，在确定违规行为发生之日起冻结其个人账户，</w:t>
      </w:r>
      <w:r>
        <w:rPr>
          <w:rFonts w:hint="default" w:ascii="Times New Roman" w:hAnsi="Times New Roman" w:eastAsia="仿宋_GB2312" w:cs="Times New Roman"/>
          <w:b w:val="0"/>
          <w:bCs w:val="0"/>
          <w:color w:val="auto"/>
          <w:sz w:val="32"/>
          <w:szCs w:val="32"/>
          <w:lang w:val="en-US" w:eastAsia="zh-CN"/>
        </w:rPr>
        <w:t>从</w:t>
      </w:r>
      <w:r>
        <w:rPr>
          <w:rFonts w:hint="eastAsia" w:ascii="Times New Roman" w:hAnsi="Times New Roman" w:eastAsia="仿宋_GB2312" w:cs="Times New Roman"/>
          <w:b w:val="0"/>
          <w:bCs w:val="0"/>
          <w:color w:val="auto"/>
          <w:sz w:val="32"/>
          <w:szCs w:val="32"/>
          <w:lang w:val="en-US" w:eastAsia="zh-CN"/>
        </w:rPr>
        <w:t>所涉资金清缴之日</w:t>
      </w:r>
      <w:r>
        <w:rPr>
          <w:rFonts w:hint="default" w:ascii="Times New Roman" w:hAnsi="Times New Roman" w:eastAsia="仿宋_GB2312" w:cs="Times New Roman"/>
          <w:b w:val="0"/>
          <w:bCs w:val="0"/>
          <w:color w:val="auto"/>
          <w:sz w:val="32"/>
          <w:szCs w:val="32"/>
          <w:lang w:val="en-US" w:eastAsia="zh-CN"/>
        </w:rPr>
        <w:t>起限制其</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lang w:val="en-US" w:eastAsia="zh-CN"/>
        </w:rPr>
        <w:t>年不予办理公积金提取和贷款。</w:t>
      </w:r>
    </w:p>
    <w:p>
      <w:pPr>
        <w:keepNext w:val="0"/>
        <w:keepLines w:val="0"/>
        <w:pageBreakBefore w:val="0"/>
        <w:widowControl w:val="0"/>
        <w:tabs>
          <w:tab w:val="left" w:pos="445"/>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　</w:t>
      </w:r>
      <w:r>
        <w:rPr>
          <w:rFonts w:hint="default" w:ascii="楷体" w:hAnsi="楷体" w:eastAsia="楷体" w:cs="楷体"/>
          <w:b/>
          <w:bCs/>
          <w:sz w:val="32"/>
          <w:szCs w:val="32"/>
          <w:lang w:val="en-US" w:eastAsia="zh-CN"/>
        </w:rPr>
        <w:t xml:space="preserve"> （五）</w:t>
      </w:r>
      <w:r>
        <w:rPr>
          <w:rFonts w:hint="eastAsia" w:ascii="Times New Roman" w:hAnsi="Times New Roman" w:eastAsia="仿宋_GB2312" w:cs="Times New Roman"/>
          <w:b w:val="0"/>
          <w:bCs w:val="0"/>
          <w:color w:val="auto"/>
          <w:sz w:val="32"/>
          <w:szCs w:val="32"/>
          <w:lang w:val="en-US" w:eastAsia="zh-CN"/>
        </w:rPr>
        <w:t>失信人员</w:t>
      </w:r>
      <w:r>
        <w:rPr>
          <w:rFonts w:hint="default" w:ascii="Times New Roman" w:hAnsi="Times New Roman" w:eastAsia="仿宋_GB2312" w:cs="Times New Roman"/>
          <w:b w:val="0"/>
          <w:bCs w:val="0"/>
          <w:color w:val="auto"/>
          <w:sz w:val="32"/>
          <w:szCs w:val="32"/>
          <w:lang w:val="en-US" w:eastAsia="zh-CN"/>
        </w:rPr>
        <w:t>再次申请住房公积</w:t>
      </w:r>
      <w:r>
        <w:rPr>
          <w:rFonts w:hint="default" w:ascii="Times New Roman" w:hAnsi="Times New Roman" w:eastAsia="仿宋_GB2312" w:cs="Times New Roman"/>
          <w:b w:val="0"/>
          <w:bCs w:val="0"/>
          <w:sz w:val="32"/>
          <w:szCs w:val="32"/>
          <w:lang w:val="en-US" w:eastAsia="zh-CN"/>
        </w:rPr>
        <w:t>金贷款时按一定比例下调可贷额度。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 xml:space="preserve"> 第十</w:t>
      </w: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缴存职工</w:t>
      </w:r>
      <w:r>
        <w:rPr>
          <w:rFonts w:hint="default" w:ascii="Times New Roman" w:hAnsi="Times New Roman" w:eastAsia="仿宋_GB2312" w:cs="Times New Roman"/>
          <w:sz w:val="32"/>
          <w:szCs w:val="32"/>
        </w:rPr>
        <w:t>对失信行为认定结果有异议的，可在收到书面告知书之日起15日内，向</w:t>
      </w:r>
      <w:r>
        <w:rPr>
          <w:rFonts w:hint="eastAsia" w:ascii="Times New Roman" w:hAnsi="Times New Roman" w:eastAsia="仿宋_GB2312" w:cs="Times New Roman"/>
          <w:b w:val="0"/>
          <w:bCs w:val="0"/>
          <w:sz w:val="32"/>
          <w:szCs w:val="32"/>
          <w:lang w:val="en-US" w:eastAsia="zh-CN"/>
        </w:rPr>
        <w:t>奎屯</w:t>
      </w:r>
      <w:r>
        <w:rPr>
          <w:rFonts w:hint="default" w:ascii="Times New Roman" w:hAnsi="Times New Roman" w:eastAsia="仿宋_GB2312" w:cs="Times New Roman"/>
          <w:sz w:val="32"/>
          <w:szCs w:val="32"/>
          <w:lang w:eastAsia="zh-CN"/>
        </w:rPr>
        <w:t>分中心、各县</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管理部</w:t>
      </w:r>
      <w:r>
        <w:rPr>
          <w:rFonts w:hint="default" w:ascii="Times New Roman" w:hAnsi="Times New Roman" w:eastAsia="仿宋_GB2312" w:cs="Times New Roman"/>
          <w:sz w:val="32"/>
          <w:szCs w:val="32"/>
        </w:rPr>
        <w:t>提出书面</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，并提交相关证明材料。</w:t>
      </w:r>
      <w:r>
        <w:rPr>
          <w:rFonts w:hint="eastAsia" w:ascii="Times New Roman" w:hAnsi="Times New Roman" w:eastAsia="仿宋_GB2312" w:cs="Times New Roman"/>
          <w:b w:val="0"/>
          <w:bCs w:val="0"/>
          <w:sz w:val="32"/>
          <w:szCs w:val="32"/>
          <w:lang w:val="en-US" w:eastAsia="zh-CN"/>
        </w:rPr>
        <w:t>奎屯分中心、各县（市）管理部应当自收到申请之日起15日内完成复议审核工作，并书面告知复议人复议结果。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书面</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楷体" w:hAnsi="楷体" w:eastAsia="楷体" w:cs="楷体"/>
          <w:b/>
          <w:bCs/>
          <w:sz w:val="32"/>
          <w:szCs w:val="32"/>
          <w:lang w:val="en-US" w:eastAsia="zh-CN"/>
        </w:rPr>
        <w:t>（一）</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人姓名（名称）、地址、联系方式；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（二）</w:t>
      </w:r>
      <w:r>
        <w:rPr>
          <w:rFonts w:hint="default" w:ascii="Times New Roman" w:hAnsi="Times New Roman" w:eastAsia="仿宋_GB2312" w:cs="Times New Roman"/>
          <w:sz w:val="32"/>
          <w:szCs w:val="32"/>
        </w:rPr>
        <w:t>认定部门（分支机构）名称；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（三）</w:t>
      </w:r>
      <w:r>
        <w:rPr>
          <w:rFonts w:hint="eastAsia" w:ascii="Times New Roman" w:hAnsi="Times New Roman" w:eastAsia="仿宋_GB2312" w:cs="Times New Roman"/>
          <w:b w:val="0"/>
          <w:bCs w:val="0"/>
          <w:sz w:val="32"/>
          <w:szCs w:val="32"/>
          <w:lang w:val="en-US" w:eastAsia="zh-CN"/>
        </w:rPr>
        <w:t>复议</w:t>
      </w:r>
      <w:r>
        <w:rPr>
          <w:rFonts w:hint="default" w:ascii="Times New Roman" w:hAnsi="Times New Roman" w:eastAsia="仿宋_GB2312" w:cs="Times New Roman"/>
          <w:b w:val="0"/>
          <w:bCs w:val="0"/>
          <w:sz w:val="32"/>
          <w:szCs w:val="32"/>
          <w:lang w:val="en-US" w:eastAsia="zh-CN"/>
        </w:rPr>
        <w:t>请</w:t>
      </w:r>
      <w:r>
        <w:rPr>
          <w:rFonts w:hint="default" w:ascii="Times New Roman" w:hAnsi="Times New Roman" w:eastAsia="仿宋_GB2312" w:cs="Times New Roman"/>
          <w:sz w:val="32"/>
          <w:szCs w:val="32"/>
        </w:rPr>
        <w:t>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（四）</w:t>
      </w:r>
      <w:r>
        <w:rPr>
          <w:rFonts w:hint="default" w:ascii="Times New Roman" w:hAnsi="Times New Roman" w:eastAsia="仿宋_GB2312" w:cs="Times New Roman"/>
          <w:sz w:val="32"/>
          <w:szCs w:val="32"/>
        </w:rPr>
        <w:t>主要事实和理由（提供相关证明材料）；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（五）</w:t>
      </w:r>
      <w:r>
        <w:rPr>
          <w:rFonts w:hint="default" w:ascii="Times New Roman" w:hAnsi="Times New Roman" w:eastAsia="仿宋_GB2312" w:cs="Times New Roman"/>
          <w:sz w:val="32"/>
          <w:szCs w:val="32"/>
        </w:rPr>
        <w:t>提出</w:t>
      </w:r>
      <w:r>
        <w:rPr>
          <w:rFonts w:hint="eastAsia" w:ascii="Times New Roman" w:hAnsi="Times New Roman" w:eastAsia="仿宋_GB2312" w:cs="Times New Roman"/>
          <w:sz w:val="32"/>
          <w:szCs w:val="32"/>
          <w:lang w:val="en-US" w:eastAsia="zh-CN"/>
        </w:rPr>
        <w:t>复议</w:t>
      </w:r>
      <w:r>
        <w:rPr>
          <w:rFonts w:hint="default" w:ascii="Times New Roman" w:hAnsi="Times New Roman" w:eastAsia="仿宋_GB2312" w:cs="Times New Roman"/>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楷体" w:hAnsi="楷体" w:eastAsia="楷体" w:cs="楷体"/>
          <w:b/>
          <w:bCs/>
          <w:sz w:val="32"/>
          <w:szCs w:val="32"/>
          <w:lang w:val="en-US" w:eastAsia="zh-CN"/>
        </w:rPr>
        <w:t>（六）</w:t>
      </w:r>
      <w:r>
        <w:rPr>
          <w:rFonts w:hint="default" w:ascii="Times New Roman" w:hAnsi="Times New Roman" w:eastAsia="仿宋_GB2312" w:cs="Times New Roman"/>
          <w:sz w:val="32"/>
          <w:szCs w:val="32"/>
        </w:rPr>
        <w:t>法律、法规、规章规定的其他材料。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黑体" w:hAnsi="黑体" w:eastAsia="黑体" w:cs="黑体"/>
          <w:b w:val="0"/>
          <w:bCs w:val="0"/>
          <w:sz w:val="32"/>
          <w:szCs w:val="32"/>
          <w:lang w:val="en-US" w:eastAsia="zh-CN"/>
        </w:rPr>
        <w:t>第十</w:t>
      </w: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缴存职工对奎屯分中心、各县（市）管理部处理的结果不服或在规定的时间未受理、未作出复议的，缴存职工可以向中心提出申诉申请，中心自收到申诉申请之日起5日内决定是否受理。不予受理的，应当书面告知申诉人理由；予以受理的，应当在10日内完成申诉审核工作，并书面告知申诉人申诉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通过核实，原认定失信行为正确的，予以维持原处理结果，原认定失信行为存在错误的，应当予以更正。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异议处理期间，不影响分中心、各县（市）管理部采取必要的临时惩戒措施。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中心将失信行为惩戒管理工作纳入年度住房公积金管理工作考核内容。</w:t>
      </w:r>
      <w:r>
        <w:rPr>
          <w:rFonts w:hint="default" w:ascii="Times New Roman" w:hAnsi="Times New Roman" w:eastAsia="仿宋_GB2312" w:cs="Times New Roman"/>
          <w:color w:val="auto"/>
          <w:sz w:val="32"/>
          <w:szCs w:val="32"/>
          <w:lang w:val="en-US" w:eastAsia="zh-CN"/>
        </w:rPr>
        <w:t>中心干部职工</w:t>
      </w:r>
      <w:r>
        <w:rPr>
          <w:rFonts w:hint="default" w:ascii="Times New Roman" w:hAnsi="Times New Roman" w:eastAsia="仿宋_GB2312" w:cs="Times New Roman"/>
          <w:color w:val="auto"/>
          <w:sz w:val="32"/>
          <w:szCs w:val="32"/>
        </w:rPr>
        <w:t>故意提供虚假信息，给单位或个人造成经济</w:t>
      </w:r>
      <w:r>
        <w:rPr>
          <w:rFonts w:hint="eastAsia" w:ascii="Times New Roman" w:hAnsi="Times New Roman" w:eastAsia="仿宋_GB2312" w:cs="Times New Roman"/>
          <w:color w:val="auto"/>
          <w:sz w:val="32"/>
          <w:szCs w:val="32"/>
          <w:lang w:val="en-US" w:eastAsia="zh-CN"/>
        </w:rPr>
        <w:t>损失的</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依照法律和公积金相关管理政策及规定</w:t>
      </w:r>
      <w:r>
        <w:rPr>
          <w:rFonts w:hint="eastAsia" w:ascii="Times New Roman" w:hAnsi="Times New Roman" w:eastAsia="仿宋_GB2312" w:cs="Times New Roman"/>
          <w:color w:val="auto"/>
          <w:sz w:val="32"/>
          <w:szCs w:val="32"/>
          <w:lang w:eastAsia="zh-CN"/>
        </w:rPr>
        <w:t>追究相关人员的责任</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w:t>
      </w: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任何单位和个人</w:t>
      </w:r>
      <w:r>
        <w:rPr>
          <w:rFonts w:hint="default" w:ascii="Times New Roman" w:hAnsi="Times New Roman" w:eastAsia="仿宋_GB2312" w:cs="Times New Roman"/>
          <w:sz w:val="32"/>
          <w:szCs w:val="32"/>
        </w:rPr>
        <w:t>有权举报失信行为，并对失信行为的认定、信息</w:t>
      </w:r>
      <w:r>
        <w:rPr>
          <w:rFonts w:hint="default" w:ascii="Times New Roman" w:hAnsi="Times New Roman" w:eastAsia="仿宋_GB2312" w:cs="Times New Roman"/>
          <w:sz w:val="32"/>
          <w:szCs w:val="32"/>
          <w:lang w:val="en-US" w:eastAsia="zh-CN"/>
        </w:rPr>
        <w:t>公开</w:t>
      </w:r>
      <w:r>
        <w:rPr>
          <w:rFonts w:hint="default" w:ascii="Times New Roman" w:hAnsi="Times New Roman" w:eastAsia="仿宋_GB2312" w:cs="Times New Roman"/>
          <w:sz w:val="32"/>
          <w:szCs w:val="32"/>
        </w:rPr>
        <w:t>、惩戒、管理进行监督。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本办法第十一条、第十二条中失信惩戒年限最长到法定退休年限为止。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十八</w:t>
      </w:r>
      <w:r>
        <w:rPr>
          <w:rFonts w:hint="default" w:ascii="黑体" w:hAnsi="黑体" w:eastAsia="黑体" w:cs="黑体"/>
          <w:b w:val="0"/>
          <w:bCs w:val="0"/>
          <w:sz w:val="32"/>
          <w:szCs w:val="32"/>
        </w:rPr>
        <w:t>条</w:t>
      </w:r>
      <w:r>
        <w:rPr>
          <w:rFonts w:hint="default" w:ascii="Times New Roman" w:hAnsi="Times New Roman" w:eastAsia="仿宋_GB2312" w:cs="Times New Roman"/>
          <w:color w:val="auto"/>
          <w:sz w:val="32"/>
          <w:szCs w:val="32"/>
        </w:rPr>
        <w:t>本实施</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未尽事项，按国家、</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自治州</w:t>
      </w:r>
      <w:r>
        <w:rPr>
          <w:rFonts w:hint="default" w:ascii="Times New Roman" w:hAnsi="Times New Roman" w:eastAsia="仿宋_GB2312" w:cs="Times New Roman"/>
          <w:color w:val="auto"/>
          <w:sz w:val="32"/>
          <w:szCs w:val="32"/>
        </w:rPr>
        <w:t>有关法律法规执行。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b/>
          <w:bCs/>
          <w:color w:val="auto"/>
          <w:sz w:val="32"/>
          <w:szCs w:val="32"/>
          <w:lang w:val="en-US" w:eastAsia="zh-CN"/>
        </w:rPr>
        <w:t xml:space="preserve"> </w:t>
      </w:r>
      <w:r>
        <w:rPr>
          <w:rFonts w:hint="default"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default" w:ascii="黑体" w:hAnsi="黑体" w:eastAsia="黑体" w:cs="黑体"/>
          <w:b w:val="0"/>
          <w:bCs w:val="0"/>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lang w:val="en-US" w:eastAsia="zh-CN"/>
        </w:rPr>
        <w:t>自</w:t>
      </w:r>
      <w:r>
        <w:rPr>
          <w:rFonts w:hint="eastAsia" w:ascii="Times New Roman" w:hAnsi="Times New Roman" w:eastAsia="仿宋_GB2312" w:cs="Times New Roman"/>
          <w:color w:val="auto"/>
          <w:sz w:val="32"/>
          <w:szCs w:val="32"/>
          <w:lang w:val="en-US" w:eastAsia="zh-CN"/>
        </w:rPr>
        <w:t>2024年4月1日</w:t>
      </w:r>
      <w:r>
        <w:rPr>
          <w:rFonts w:hint="default" w:ascii="Times New Roman" w:hAnsi="Times New Roman"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实</w:t>
      </w:r>
      <w:r>
        <w:rPr>
          <w:rFonts w:hint="default" w:ascii="Times New Roman" w:hAnsi="Times New Roman" w:eastAsia="仿宋_GB2312" w:cs="Times New Roman"/>
          <w:color w:val="auto"/>
          <w:sz w:val="32"/>
          <w:szCs w:val="32"/>
          <w:lang w:val="en-US" w:eastAsia="zh-CN"/>
        </w:rPr>
        <w:t>行，</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lang w:val="en-US" w:eastAsia="zh-CN"/>
        </w:rPr>
        <w:t>伊犁州住房公积金管理中心</w:t>
      </w:r>
      <w:r>
        <w:rPr>
          <w:rFonts w:hint="eastAsia" w:ascii="Times New Roman" w:hAnsi="Times New Roman" w:eastAsia="仿宋_GB2312" w:cs="Times New Roman"/>
          <w:color w:val="auto"/>
          <w:sz w:val="32"/>
          <w:szCs w:val="32"/>
          <w:lang w:val="en-US" w:eastAsia="zh-CN"/>
        </w:rPr>
        <w:t>负责解释</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7A"/>
    <w:rsid w:val="001F57B6"/>
    <w:rsid w:val="0039358F"/>
    <w:rsid w:val="0077697A"/>
    <w:rsid w:val="00BB0656"/>
    <w:rsid w:val="012F0AA3"/>
    <w:rsid w:val="01536BF2"/>
    <w:rsid w:val="015F2ACF"/>
    <w:rsid w:val="018226BB"/>
    <w:rsid w:val="01873DAE"/>
    <w:rsid w:val="01936A4D"/>
    <w:rsid w:val="01C43633"/>
    <w:rsid w:val="02721111"/>
    <w:rsid w:val="034E66C4"/>
    <w:rsid w:val="04E046D9"/>
    <w:rsid w:val="0510491D"/>
    <w:rsid w:val="051F6DD9"/>
    <w:rsid w:val="055F4E9A"/>
    <w:rsid w:val="05643AC2"/>
    <w:rsid w:val="05AC2D00"/>
    <w:rsid w:val="060936BB"/>
    <w:rsid w:val="06230422"/>
    <w:rsid w:val="06740BDA"/>
    <w:rsid w:val="070265FE"/>
    <w:rsid w:val="07916A18"/>
    <w:rsid w:val="07C20690"/>
    <w:rsid w:val="085A046B"/>
    <w:rsid w:val="09AB1905"/>
    <w:rsid w:val="0A6C4499"/>
    <w:rsid w:val="0AA6566B"/>
    <w:rsid w:val="0C0C6B63"/>
    <w:rsid w:val="0C266ED1"/>
    <w:rsid w:val="0CAB0AB0"/>
    <w:rsid w:val="0CB9373C"/>
    <w:rsid w:val="0D876BC0"/>
    <w:rsid w:val="0DD1578C"/>
    <w:rsid w:val="0DF26BA9"/>
    <w:rsid w:val="0EB86ACF"/>
    <w:rsid w:val="0F7A3513"/>
    <w:rsid w:val="0F984413"/>
    <w:rsid w:val="0F9952B3"/>
    <w:rsid w:val="0FCE1A65"/>
    <w:rsid w:val="0FF2562F"/>
    <w:rsid w:val="101E65D8"/>
    <w:rsid w:val="113631B7"/>
    <w:rsid w:val="11C35757"/>
    <w:rsid w:val="123975CA"/>
    <w:rsid w:val="13607FB5"/>
    <w:rsid w:val="136619AC"/>
    <w:rsid w:val="13D25756"/>
    <w:rsid w:val="15033E1D"/>
    <w:rsid w:val="15203953"/>
    <w:rsid w:val="15544FE4"/>
    <w:rsid w:val="158932DA"/>
    <w:rsid w:val="165556AF"/>
    <w:rsid w:val="183C1DCD"/>
    <w:rsid w:val="189A0AA6"/>
    <w:rsid w:val="197E44A5"/>
    <w:rsid w:val="19D5312B"/>
    <w:rsid w:val="1A326A5B"/>
    <w:rsid w:val="1A7E0C11"/>
    <w:rsid w:val="1D2973ED"/>
    <w:rsid w:val="1E7C6374"/>
    <w:rsid w:val="1F2D55B4"/>
    <w:rsid w:val="1F527AA7"/>
    <w:rsid w:val="1F557C59"/>
    <w:rsid w:val="1F9D408E"/>
    <w:rsid w:val="20653C98"/>
    <w:rsid w:val="20E4609E"/>
    <w:rsid w:val="216F4735"/>
    <w:rsid w:val="227B7BE1"/>
    <w:rsid w:val="22D64E3E"/>
    <w:rsid w:val="234A2BBE"/>
    <w:rsid w:val="24AC060F"/>
    <w:rsid w:val="259B4648"/>
    <w:rsid w:val="261E79D6"/>
    <w:rsid w:val="26816858"/>
    <w:rsid w:val="26D07DA3"/>
    <w:rsid w:val="27183055"/>
    <w:rsid w:val="281B0CE3"/>
    <w:rsid w:val="284431F0"/>
    <w:rsid w:val="28D50D10"/>
    <w:rsid w:val="29657908"/>
    <w:rsid w:val="299D44BC"/>
    <w:rsid w:val="2C3D5C0C"/>
    <w:rsid w:val="2CBA047C"/>
    <w:rsid w:val="2D587F00"/>
    <w:rsid w:val="2DA6689B"/>
    <w:rsid w:val="2DE86D18"/>
    <w:rsid w:val="2EF20917"/>
    <w:rsid w:val="2F680D59"/>
    <w:rsid w:val="3116453A"/>
    <w:rsid w:val="31481D32"/>
    <w:rsid w:val="321C46B7"/>
    <w:rsid w:val="330D4A50"/>
    <w:rsid w:val="33631667"/>
    <w:rsid w:val="338F2336"/>
    <w:rsid w:val="35106842"/>
    <w:rsid w:val="36B32EB3"/>
    <w:rsid w:val="37246610"/>
    <w:rsid w:val="3751049E"/>
    <w:rsid w:val="375C4164"/>
    <w:rsid w:val="37AC7E6D"/>
    <w:rsid w:val="38407689"/>
    <w:rsid w:val="38A046EB"/>
    <w:rsid w:val="39210A2D"/>
    <w:rsid w:val="392152B7"/>
    <w:rsid w:val="3A7A1FCA"/>
    <w:rsid w:val="3AAD2619"/>
    <w:rsid w:val="3C6A46CD"/>
    <w:rsid w:val="3CED7F7D"/>
    <w:rsid w:val="3D2830E5"/>
    <w:rsid w:val="3D916983"/>
    <w:rsid w:val="3E3F64D6"/>
    <w:rsid w:val="3EBB4D2B"/>
    <w:rsid w:val="3ED45BF1"/>
    <w:rsid w:val="3F8A740E"/>
    <w:rsid w:val="3FA8319C"/>
    <w:rsid w:val="3FF1479C"/>
    <w:rsid w:val="41EE7DD2"/>
    <w:rsid w:val="42B7017A"/>
    <w:rsid w:val="42E11B6B"/>
    <w:rsid w:val="43037F95"/>
    <w:rsid w:val="43365054"/>
    <w:rsid w:val="43475E36"/>
    <w:rsid w:val="4463273B"/>
    <w:rsid w:val="4548402D"/>
    <w:rsid w:val="48C06AA9"/>
    <w:rsid w:val="490F16A9"/>
    <w:rsid w:val="49AF3E25"/>
    <w:rsid w:val="4AE55D68"/>
    <w:rsid w:val="4B1013F8"/>
    <w:rsid w:val="4BFE383C"/>
    <w:rsid w:val="4C46643D"/>
    <w:rsid w:val="4C670336"/>
    <w:rsid w:val="4EB97F44"/>
    <w:rsid w:val="4F375EAF"/>
    <w:rsid w:val="4F7C2E07"/>
    <w:rsid w:val="4FFE7211"/>
    <w:rsid w:val="51CA1324"/>
    <w:rsid w:val="51FF5533"/>
    <w:rsid w:val="5314025D"/>
    <w:rsid w:val="54565896"/>
    <w:rsid w:val="57075F76"/>
    <w:rsid w:val="572A2BB0"/>
    <w:rsid w:val="57382A18"/>
    <w:rsid w:val="57E5437E"/>
    <w:rsid w:val="58587D80"/>
    <w:rsid w:val="5A27176E"/>
    <w:rsid w:val="5A78119F"/>
    <w:rsid w:val="5AC36114"/>
    <w:rsid w:val="5B322ADF"/>
    <w:rsid w:val="5C8F60F3"/>
    <w:rsid w:val="5C9C40F7"/>
    <w:rsid w:val="5D2A4CF4"/>
    <w:rsid w:val="5D3C3279"/>
    <w:rsid w:val="5D5C2725"/>
    <w:rsid w:val="5EC66F3F"/>
    <w:rsid w:val="5F3664F4"/>
    <w:rsid w:val="5FB15842"/>
    <w:rsid w:val="60016168"/>
    <w:rsid w:val="60182BB5"/>
    <w:rsid w:val="602B5CDA"/>
    <w:rsid w:val="60661A3E"/>
    <w:rsid w:val="618066F7"/>
    <w:rsid w:val="61D31749"/>
    <w:rsid w:val="63472049"/>
    <w:rsid w:val="64E47DB2"/>
    <w:rsid w:val="66D13AB5"/>
    <w:rsid w:val="68574A60"/>
    <w:rsid w:val="68FA60A2"/>
    <w:rsid w:val="69010D32"/>
    <w:rsid w:val="69212382"/>
    <w:rsid w:val="69257A4D"/>
    <w:rsid w:val="6C1B462D"/>
    <w:rsid w:val="6C2510DB"/>
    <w:rsid w:val="6C313B0D"/>
    <w:rsid w:val="6D2971F1"/>
    <w:rsid w:val="6D9028D0"/>
    <w:rsid w:val="6DBB4DDB"/>
    <w:rsid w:val="6DFA2132"/>
    <w:rsid w:val="6ED76ACE"/>
    <w:rsid w:val="6F4D1DBB"/>
    <w:rsid w:val="6F6E66C4"/>
    <w:rsid w:val="722A28BF"/>
    <w:rsid w:val="72B74FCD"/>
    <w:rsid w:val="749A0211"/>
    <w:rsid w:val="75861109"/>
    <w:rsid w:val="75BA1412"/>
    <w:rsid w:val="75CF52CC"/>
    <w:rsid w:val="75D25026"/>
    <w:rsid w:val="7632612C"/>
    <w:rsid w:val="769D1858"/>
    <w:rsid w:val="778345E5"/>
    <w:rsid w:val="77CF0FB0"/>
    <w:rsid w:val="78984105"/>
    <w:rsid w:val="78C54430"/>
    <w:rsid w:val="791A6182"/>
    <w:rsid w:val="79DE3DE8"/>
    <w:rsid w:val="79E31FC5"/>
    <w:rsid w:val="7A991B1C"/>
    <w:rsid w:val="7CC60824"/>
    <w:rsid w:val="7CF27906"/>
    <w:rsid w:val="7D8A044F"/>
    <w:rsid w:val="7D980FE6"/>
    <w:rsid w:val="7E5F78BF"/>
    <w:rsid w:val="7F5A2941"/>
    <w:rsid w:val="7FC8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firstLine="20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5">
    <w:name w:val="Body Text"/>
    <w:basedOn w:val="1"/>
    <w:qFormat/>
    <w:uiPriority w:val="0"/>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伊犁州住房公积金管理中心</Company>
  <Pages>1</Pages>
  <Words>0</Words>
  <Characters>0</Characters>
  <Lines>0</Lines>
  <Paragraphs>0</Paragraphs>
  <TotalTime>20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2020-07-16T10:42:00Z</dcterms:created>
  <dc:creator>朱红波</dc:creator>
  <cp:lastModifiedBy>Lenovo</cp:lastModifiedBy>
  <cp:lastPrinted>2024-03-12T02:40:44Z</cp:lastPrinted>
  <dcterms:modified xsi:type="dcterms:W3CDTF">2024-03-12T02:40:51Z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532056197246428ABF027699768554D4</vt:lpwstr>
  </property>
</Properties>
</file>