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autoSpaceDN/>
        <w:bidi w:val="0"/>
        <w:adjustRightInd/>
        <w:snapToGrid/>
        <w:spacing w:line="400" w:lineRule="exact"/>
        <w:ind w:left="0"/>
        <w:jc w:val="both"/>
        <w:textAlignment w:val="auto"/>
        <w:outlineLvl w:val="9"/>
        <w:rPr>
          <w:rFonts w:hint="eastAsia" w:ascii="宋体" w:hAnsi="宋体"/>
          <w:b/>
          <w:color w:val="auto"/>
          <w:sz w:val="36"/>
          <w:szCs w:val="36"/>
          <w:lang w:val="en-US" w:eastAsia="zh-CN"/>
        </w:rPr>
      </w:pPr>
    </w:p>
    <w:p>
      <w:pPr>
        <w:keepNext w:val="0"/>
        <w:keepLines w:val="0"/>
        <w:pageBreakBefore w:val="0"/>
        <w:widowControl w:val="0"/>
        <w:kinsoku w:val="0"/>
        <w:wordWrap/>
        <w:overflowPunct w:val="0"/>
        <w:topLinePunct w:val="0"/>
        <w:autoSpaceDE/>
        <w:autoSpaceDN/>
        <w:bidi w:val="0"/>
        <w:adjustRightInd/>
        <w:snapToGrid/>
        <w:spacing w:line="400" w:lineRule="exact"/>
        <w:ind w:left="0"/>
        <w:jc w:val="both"/>
        <w:textAlignment w:val="auto"/>
        <w:outlineLvl w:val="9"/>
        <w:rPr>
          <w:rFonts w:hint="eastAsia" w:ascii="宋体" w:hAnsi="宋体"/>
          <w:b/>
          <w:color w:val="auto"/>
          <w:sz w:val="36"/>
          <w:szCs w:val="36"/>
        </w:rPr>
      </w:pPr>
    </w:p>
    <w:p>
      <w:pPr>
        <w:keepNext w:val="0"/>
        <w:keepLines w:val="0"/>
        <w:pageBreakBefore w:val="0"/>
        <w:widowControl w:val="0"/>
        <w:kinsoku w:val="0"/>
        <w:wordWrap/>
        <w:overflowPunct w:val="0"/>
        <w:topLinePunct w:val="0"/>
        <w:autoSpaceDE/>
        <w:autoSpaceDN/>
        <w:bidi w:val="0"/>
        <w:adjustRightInd/>
        <w:snapToGrid/>
        <w:spacing w:line="400" w:lineRule="exact"/>
        <w:ind w:left="0"/>
        <w:jc w:val="both"/>
        <w:textAlignment w:val="auto"/>
        <w:outlineLvl w:val="9"/>
        <w:rPr>
          <w:rFonts w:hint="eastAsia" w:ascii="宋体" w:hAnsi="宋体"/>
          <w:b/>
          <w:color w:val="auto"/>
          <w:sz w:val="36"/>
          <w:szCs w:val="36"/>
        </w:rPr>
      </w:pPr>
    </w:p>
    <w:p>
      <w:pPr>
        <w:keepNext w:val="0"/>
        <w:keepLines w:val="0"/>
        <w:pageBreakBefore w:val="0"/>
        <w:kinsoku w:val="0"/>
        <w:wordWrap/>
        <w:overflowPunct w:val="0"/>
        <w:topLinePunct w:val="0"/>
        <w:bidi w:val="0"/>
        <w:ind w:left="0" w:firstLine="640" w:firstLineChars="200"/>
        <w:jc w:val="righ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伊州环函〔2024〕46号</w:t>
      </w:r>
    </w:p>
    <w:p>
      <w:pPr>
        <w:keepNext w:val="0"/>
        <w:keepLines w:val="0"/>
        <w:pageBreakBefore w:val="0"/>
        <w:widowControl w:val="0"/>
        <w:kinsoku w:val="0"/>
        <w:wordWrap/>
        <w:overflowPunct w:val="0"/>
        <w:topLinePunct w:val="0"/>
        <w:autoSpaceDE/>
        <w:autoSpaceDN/>
        <w:bidi w:val="0"/>
        <w:adjustRightInd/>
        <w:snapToGrid/>
        <w:spacing w:line="400" w:lineRule="exact"/>
        <w:ind w:left="0"/>
        <w:jc w:val="both"/>
        <w:textAlignment w:val="auto"/>
        <w:outlineLvl w:val="9"/>
        <w:rPr>
          <w:rFonts w:hint="eastAsia" w:ascii="宋体" w:hAnsi="宋体"/>
          <w:b/>
          <w:color w:val="auto"/>
          <w:sz w:val="36"/>
          <w:szCs w:val="36"/>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eastAsia="方正小标宋简体" w:cs="方正小标宋简体"/>
          <w:bCs/>
          <w:sz w:val="44"/>
          <w:szCs w:val="44"/>
          <w:lang w:val="en-US" w:eastAsia="zh-CN"/>
        </w:rPr>
      </w:pPr>
      <w:r>
        <w:rPr>
          <w:rFonts w:hint="eastAsia" w:ascii="宋体" w:hAnsi="宋体" w:eastAsia="方正小标宋简体" w:cs="方正小标宋简体"/>
          <w:bCs/>
          <w:sz w:val="44"/>
          <w:szCs w:val="44"/>
          <w:lang w:val="en-US" w:eastAsia="zh-CN"/>
        </w:rPr>
        <w:t>关于伊犁九圣禾现代农业产业园项目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eastAsia="方正小标宋简体" w:cs="方正小标宋简体"/>
          <w:bCs/>
          <w:sz w:val="44"/>
          <w:szCs w:val="44"/>
          <w:lang w:val="en-US" w:eastAsia="zh-CN"/>
        </w:rPr>
      </w:pPr>
      <w:r>
        <w:rPr>
          <w:rFonts w:hint="eastAsia" w:ascii="宋体" w:hAnsi="宋体" w:eastAsia="方正小标宋简体" w:cs="方正小标宋简体"/>
          <w:bCs/>
          <w:sz w:val="44"/>
          <w:szCs w:val="44"/>
          <w:lang w:val="en-US" w:eastAsia="zh-CN"/>
        </w:rPr>
        <w:t>环境影响报告表的批复</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伊犁九圣禾财通农业发展有限公司：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你公司报批的《关于伊犁九圣禾现代农业产业园项目环境影响报告表申请审批的请示》及相关附件均已收悉。经研究，批复如下：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一、拟建项目位于察布查尔县双创产业园内，本项目总占地面积139601.69m</w:t>
      </w:r>
      <w:r>
        <w:rPr>
          <w:rFonts w:hint="eastAsia" w:ascii="仿宋_GB2312" w:hAnsi="仿宋_GB2312" w:eastAsia="仿宋_GB2312" w:cs="仿宋_GB2312"/>
          <w:b w:val="0"/>
          <w:bCs w:val="0"/>
          <w:color w:val="auto"/>
          <w:kern w:val="0"/>
          <w:sz w:val="32"/>
          <w:szCs w:val="32"/>
          <w:vertAlign w:val="superscript"/>
          <w:lang w:val="en-US" w:eastAsia="zh-CN" w:bidi="ar"/>
        </w:rPr>
        <w:t>2</w:t>
      </w:r>
      <w:r>
        <w:rPr>
          <w:rFonts w:hint="eastAsia" w:ascii="仿宋_GB2312" w:hAnsi="仿宋_GB2312" w:eastAsia="仿宋_GB2312" w:cs="仿宋_GB2312"/>
          <w:b w:val="0"/>
          <w:bCs w:val="0"/>
          <w:color w:val="auto"/>
          <w:kern w:val="0"/>
          <w:sz w:val="32"/>
          <w:szCs w:val="32"/>
          <w:lang w:val="en-US" w:eastAsia="zh-CN" w:bidi="ar"/>
        </w:rPr>
        <w:t>。项目区中心坐标为：东经81°09′54.297″，北纬43°46′19.703″。项目分三期建设，分期投产。建设内容:（1）</w:t>
      </w:r>
      <w:bookmarkStart w:id="0" w:name="_Hlk144206396"/>
      <w:r>
        <w:rPr>
          <w:rFonts w:hint="eastAsia" w:ascii="仿宋_GB2312" w:hAnsi="仿宋_GB2312" w:eastAsia="仿宋_GB2312" w:cs="仿宋_GB2312"/>
          <w:b w:val="0"/>
          <w:bCs w:val="0"/>
          <w:color w:val="auto"/>
          <w:kern w:val="0"/>
          <w:sz w:val="32"/>
          <w:szCs w:val="32"/>
          <w:lang w:val="en-US" w:eastAsia="zh-CN" w:bidi="ar"/>
        </w:rPr>
        <w:t>主体工程</w:t>
      </w:r>
      <w:bookmarkEnd w:id="0"/>
      <w:r>
        <w:rPr>
          <w:rFonts w:hint="eastAsia" w:ascii="仿宋_GB2312" w:hAnsi="仿宋_GB2312" w:eastAsia="仿宋_GB2312" w:cs="仿宋_GB2312"/>
          <w:b w:val="0"/>
          <w:bCs w:val="0"/>
          <w:color w:val="auto"/>
          <w:kern w:val="0"/>
          <w:sz w:val="32"/>
          <w:szCs w:val="32"/>
          <w:lang w:val="en-US" w:eastAsia="zh-CN" w:bidi="ar"/>
        </w:rPr>
        <w:t>：一期1#农业科技创新中心、1#烘干车间、1#脱粒车间、1#捡穗车间、1#加工车间；二期2#烘干车间、3#烘干车间、2#脱粒车间、2#捡穗车间、1#精选车间及中间库房、2#精选车间及中间库房；三期2#加工车间、4#烘干车间、5#烘干车间、3#脱粒车间、3#捡穗车间、2#农业科技创新中心、3#精选车间及中间库房；（2）辅助工程：二期设备用房1、设备用房2、设备用房3、门卫室2、锅炉房、热风室、消防水池、晒场；（3）储运工程：一期钢板仓；二期钢板仓；运输；（4）公用工程：包括供电系统、供水系统、排水系统、供热系统；（5）环保工程：废气处理、噪声控制、固废防治及绿化防治措施等。本项目建成后年加工玉米籽粒41250t，年加工小麦种子15000t。项目总投资28410.83万元，环保工程投资75.3万元，占总投资的0.27%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二、根据新疆天辰环境技术有限公司编制的《伊犁九圣禾现代农业产业园项目环境影响报告表》（以下简称《报告表》），在全面落实《报告表》提出的各项环境保护措施后，项目建设对环境产生的不利影响可以缓解和控制。从环境保护的角度，我局原则同意按照《报告表》中所列建设项目的性质、规模、地点和拟采取的环境保护措施进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三、在项目运行过程中要严格落实《报告表》中提出的各项环保措施和建议，严格执行环保“三同时”制度，确保污染物稳定达标排放，并达到以下要求：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GB" w:eastAsia="zh-CN" w:bidi="ar"/>
        </w:rPr>
      </w:pPr>
      <w:r>
        <w:rPr>
          <w:rFonts w:hint="eastAsia" w:ascii="仿宋_GB2312" w:hAnsi="仿宋_GB2312" w:eastAsia="仿宋_GB2312" w:cs="仿宋_GB2312"/>
          <w:b w:val="0"/>
          <w:bCs w:val="0"/>
          <w:color w:val="auto"/>
          <w:kern w:val="0"/>
          <w:sz w:val="32"/>
          <w:szCs w:val="32"/>
          <w:lang w:val="en-GB" w:eastAsia="zh-CN" w:bidi="ar"/>
        </w:rPr>
        <w:t>（一）</w:t>
      </w:r>
      <w:r>
        <w:rPr>
          <w:rFonts w:hint="eastAsia" w:ascii="仿宋_GB2312" w:hAnsi="仿宋_GB2312" w:eastAsia="仿宋_GB2312" w:cs="仿宋_GB2312"/>
          <w:b w:val="0"/>
          <w:bCs w:val="0"/>
          <w:color w:val="auto"/>
          <w:kern w:val="0"/>
          <w:sz w:val="32"/>
          <w:szCs w:val="32"/>
          <w:lang w:val="en-US" w:eastAsia="zh-CN" w:bidi="ar"/>
        </w:rPr>
        <w:t>严格落实施工期各项环保措施。加强项目施工期的环境保护管理工作，防止施工期扬尘、废水、固体废物和噪声对周围环境产生不利影响。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GB" w:eastAsia="zh-CN" w:bidi="ar"/>
        </w:rPr>
        <w:t>（二）</w:t>
      </w:r>
      <w:r>
        <w:rPr>
          <w:rFonts w:hint="eastAsia" w:ascii="仿宋_GB2312" w:hAnsi="仿宋_GB2312" w:eastAsia="仿宋_GB2312" w:cs="仿宋_GB2312"/>
          <w:b w:val="0"/>
          <w:bCs w:val="0"/>
          <w:color w:val="auto"/>
          <w:kern w:val="0"/>
          <w:sz w:val="32"/>
          <w:szCs w:val="32"/>
          <w:lang w:val="en-US" w:eastAsia="zh-CN" w:bidi="ar"/>
        </w:rPr>
        <w:t>严格落实各项大气污染防治措施。本项目设4台天然气燃烧器，年用天然气量为33.6万m</w:t>
      </w:r>
      <w:r>
        <w:rPr>
          <w:rFonts w:hint="eastAsia" w:ascii="仿宋_GB2312" w:hAnsi="仿宋_GB2312" w:eastAsia="仿宋_GB2312" w:cs="仿宋_GB2312"/>
          <w:b w:val="0"/>
          <w:bCs w:val="0"/>
          <w:color w:val="auto"/>
          <w:kern w:val="0"/>
          <w:sz w:val="32"/>
          <w:szCs w:val="32"/>
          <w:vertAlign w:val="superscript"/>
          <w:lang w:val="en-US" w:eastAsia="zh-CN" w:bidi="ar"/>
        </w:rPr>
        <w:t>3</w:t>
      </w:r>
      <w:r>
        <w:rPr>
          <w:rFonts w:hint="eastAsia" w:ascii="仿宋_GB2312" w:hAnsi="仿宋_GB2312" w:eastAsia="仿宋_GB2312" w:cs="仿宋_GB2312"/>
          <w:b w:val="0"/>
          <w:bCs w:val="0"/>
          <w:color w:val="auto"/>
          <w:kern w:val="0"/>
          <w:sz w:val="32"/>
          <w:szCs w:val="32"/>
          <w:lang w:val="en-US" w:eastAsia="zh-CN" w:bidi="ar"/>
        </w:rPr>
        <w:t>。天然气燃烧器采用低氮燃烧，废气经22m烘干室顶部高空排放；剥皮捡穗、脱粒、清粮、精选等工序均设置集气罩，经引风机引至脉冲袋式除尘器处理后由15m高排气筒排放；无组织废气：各环节采用密闭输送带输送，物料采用密闭车辆运输，堆场采用全封闭式堆场，颗粒物有组织及无组织废气均须满足</w:t>
      </w:r>
      <w:r>
        <w:rPr>
          <w:rFonts w:hint="eastAsia" w:ascii="仿宋_GB2312" w:hAnsi="仿宋_GB2312" w:eastAsia="仿宋_GB2312" w:cs="仿宋_GB2312"/>
          <w:b w:val="0"/>
          <w:bCs w:val="0"/>
          <w:color w:val="auto"/>
          <w:kern w:val="0"/>
          <w:sz w:val="32"/>
          <w:szCs w:val="32"/>
          <w:lang w:val="zh-CN" w:eastAsia="zh-CN" w:bidi="ar"/>
        </w:rPr>
        <w:t>《大气污染物</w:t>
      </w:r>
      <w:r>
        <w:rPr>
          <w:rFonts w:hint="eastAsia" w:ascii="仿宋_GB2312" w:hAnsi="仿宋_GB2312" w:eastAsia="仿宋_GB2312" w:cs="仿宋_GB2312"/>
          <w:b w:val="0"/>
          <w:bCs w:val="0"/>
          <w:color w:val="auto"/>
          <w:kern w:val="0"/>
          <w:sz w:val="32"/>
          <w:szCs w:val="32"/>
          <w:lang w:val="en-US" w:eastAsia="zh-CN" w:bidi="ar"/>
        </w:rPr>
        <w:t>综合</w:t>
      </w:r>
      <w:r>
        <w:rPr>
          <w:rFonts w:hint="eastAsia" w:ascii="仿宋_GB2312" w:hAnsi="仿宋_GB2312" w:eastAsia="仿宋_GB2312" w:cs="仿宋_GB2312"/>
          <w:b w:val="0"/>
          <w:bCs w:val="0"/>
          <w:color w:val="auto"/>
          <w:kern w:val="0"/>
          <w:sz w:val="32"/>
          <w:szCs w:val="32"/>
          <w:lang w:val="zh-CN" w:eastAsia="zh-CN" w:bidi="ar"/>
        </w:rPr>
        <w:t>排放标准》（GB</w:t>
      </w:r>
      <w:r>
        <w:rPr>
          <w:rFonts w:hint="eastAsia" w:ascii="仿宋_GB2312" w:hAnsi="仿宋_GB2312" w:eastAsia="仿宋_GB2312" w:cs="仿宋_GB2312"/>
          <w:b w:val="0"/>
          <w:bCs w:val="0"/>
          <w:color w:val="auto"/>
          <w:kern w:val="0"/>
          <w:sz w:val="32"/>
          <w:szCs w:val="32"/>
          <w:lang w:val="en-US" w:eastAsia="zh-CN" w:bidi="ar"/>
        </w:rPr>
        <w:t>16297</w:t>
      </w:r>
      <w:r>
        <w:rPr>
          <w:rFonts w:hint="eastAsia" w:ascii="仿宋_GB2312" w:hAnsi="仿宋_GB2312" w:eastAsia="仿宋_GB2312" w:cs="仿宋_GB2312"/>
          <w:b w:val="0"/>
          <w:bCs w:val="0"/>
          <w:color w:val="auto"/>
          <w:kern w:val="0"/>
          <w:sz w:val="32"/>
          <w:szCs w:val="32"/>
          <w:lang w:val="zh-CN" w:eastAsia="zh-CN" w:bidi="ar"/>
        </w:rPr>
        <w:t>-</w:t>
      </w:r>
      <w:r>
        <w:rPr>
          <w:rFonts w:hint="eastAsia" w:ascii="仿宋_GB2312" w:hAnsi="仿宋_GB2312" w:eastAsia="仿宋_GB2312" w:cs="仿宋_GB2312"/>
          <w:b w:val="0"/>
          <w:bCs w:val="0"/>
          <w:color w:val="auto"/>
          <w:kern w:val="0"/>
          <w:sz w:val="32"/>
          <w:szCs w:val="32"/>
          <w:lang w:val="en-US" w:eastAsia="zh-CN" w:bidi="ar"/>
        </w:rPr>
        <w:t>1996</w:t>
      </w:r>
      <w:r>
        <w:rPr>
          <w:rFonts w:hint="eastAsia" w:ascii="仿宋_GB2312" w:hAnsi="仿宋_GB2312" w:eastAsia="仿宋_GB2312" w:cs="仿宋_GB2312"/>
          <w:b w:val="0"/>
          <w:bCs w:val="0"/>
          <w:color w:val="auto"/>
          <w:kern w:val="0"/>
          <w:sz w:val="32"/>
          <w:szCs w:val="32"/>
          <w:lang w:val="zh-CN" w:eastAsia="zh-CN" w:bidi="ar"/>
        </w:rPr>
        <w:t>）相关</w:t>
      </w:r>
      <w:r>
        <w:rPr>
          <w:rFonts w:hint="eastAsia" w:ascii="仿宋_GB2312" w:hAnsi="仿宋_GB2312" w:eastAsia="仿宋_GB2312" w:cs="仿宋_GB2312"/>
          <w:b w:val="0"/>
          <w:bCs w:val="0"/>
          <w:color w:val="auto"/>
          <w:kern w:val="0"/>
          <w:sz w:val="32"/>
          <w:szCs w:val="32"/>
          <w:lang w:val="en-US" w:eastAsia="zh-CN" w:bidi="ar"/>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（三）</w:t>
      </w:r>
      <w:bookmarkStart w:id="1" w:name="_Hlk144139558"/>
      <w:r>
        <w:rPr>
          <w:rFonts w:hint="eastAsia" w:ascii="仿宋_GB2312" w:hAnsi="仿宋_GB2312" w:eastAsia="仿宋_GB2312" w:cs="仿宋_GB2312"/>
          <w:b w:val="0"/>
          <w:bCs w:val="0"/>
          <w:color w:val="auto"/>
          <w:kern w:val="0"/>
          <w:sz w:val="32"/>
          <w:szCs w:val="32"/>
          <w:lang w:val="en-US" w:eastAsia="zh-CN" w:bidi="ar"/>
        </w:rPr>
        <w:t>严格落实各项废水治理措施。</w:t>
      </w:r>
      <w:bookmarkEnd w:id="1"/>
      <w:r>
        <w:rPr>
          <w:rFonts w:hint="eastAsia" w:ascii="仿宋_GB2312" w:hAnsi="仿宋_GB2312" w:eastAsia="仿宋_GB2312" w:cs="仿宋_GB2312"/>
          <w:b w:val="0"/>
          <w:bCs w:val="0"/>
          <w:color w:val="auto"/>
          <w:kern w:val="0"/>
          <w:sz w:val="32"/>
          <w:szCs w:val="32"/>
          <w:lang w:val="en-US" w:eastAsia="zh-CN" w:bidi="ar"/>
        </w:rPr>
        <w:t>本项目主要为生活污水，由园区下水管网排至察布查尔县县城污水处理厂处理，项目排水水质应符合《污水综合排放标准》（GB8978-1996）三级标准，满足污水处理厂进水水质要求接入下水管网。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 xml:space="preserve">（四）严格落实各项噪声治理措施。本项目的噪声主要来自于提升机、风机、输送机等生产设备噪声，各噪声源经隔声、消声、距离衰减、加强管理、选用先进设备等措施后，噪声可满足《工业企业厂界环境噪声排放标准》（GB12348-2008）中的3类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五）加强固体废物收集、贮存、综合利用和处置工作。除尘器收集的除尘灰、坏果穗、玉米糠（皮）、玉米芯、玉米须、碎籽、秕籽均属于一般固废，暂存于密闭式储灰罐、垃圾箱内，最终作为饲料作综合利用处理；生活垃圾集中收集，统一清运至生活垃圾填埋场填埋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四、你公司应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项目建成后，须按规定开展竣工环境保护验收，验收合格后，方可正式投入运行。如项目发生重大变动，环评文件须报有审批权的生态环境部门重新审批。自环评文件批准之日起满5年，工程方决定开工建设，环评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五、察布查尔县分局要切实承担事中事后监管主要责任，履行属地监管职责，加强对该项目环境保护“三同时”及自主验收监管。州生态环境保护综合行政执法支队要加强对“三同时”及自主验收工作的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六、你公司应在收到本批复后20个工作日内，将批准后的《报告表》送伊犁哈萨克自治州生态环境局察布查尔县分局，并按规定接受各级生态环境行政主管部门的监督检查。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（此件社会公开）</w:t>
      </w:r>
    </w:p>
    <w:p>
      <w:pPr>
        <w:pStyle w:val="18"/>
        <w:keepNext w:val="0"/>
        <w:keepLines w:val="0"/>
        <w:pageBreakBefore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 xml:space="preserve">                             2024年3月27日</w:t>
      </w:r>
      <w:r>
        <w:rPr>
          <w:rFonts w:hint="eastAsia" w:ascii="宋体" w:hAnsi="宋体" w:eastAsia="方正仿宋简体" w:cs="方正仿宋简体"/>
          <w:b w:val="0"/>
          <w:bCs w:val="0"/>
          <w:color w:val="auto"/>
          <w:kern w:val="0"/>
          <w:sz w:val="32"/>
          <w:szCs w:val="32"/>
          <w:lang w:val="en-US" w:eastAsia="zh-CN" w:bidi="ar"/>
        </w:rPr>
        <w:t xml:space="preserve">  </w:t>
      </w:r>
      <w:r>
        <w:rPr>
          <w:rFonts w:hint="eastAsia" w:ascii="宋体" w:hAnsi="宋体" w:eastAsia="仿宋_GB2312" w:cs="仿宋_GB2312"/>
          <w:b w:val="0"/>
          <w:bCs w:val="0"/>
          <w:color w:val="auto"/>
          <w:kern w:val="0"/>
          <w:sz w:val="32"/>
          <w:szCs w:val="32"/>
          <w:lang w:val="en-US" w:eastAsia="zh-CN" w:bidi="ar"/>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宋体" w:hAnsi="宋体" w:eastAsia="仿宋_GB2312" w:cs="仿宋_GB2312"/>
          <w:b w:val="0"/>
          <w:bCs w:val="0"/>
          <w:color w:val="auto"/>
          <w:sz w:val="32"/>
          <w:szCs w:val="32"/>
          <w:lang w:val="en-US" w:eastAsia="zh-CN"/>
        </w:rPr>
      </w:pPr>
    </w:p>
    <w:p>
      <w:pPr>
        <w:keepNext w:val="0"/>
        <w:keepLines w:val="0"/>
        <w:pageBreakBefore w:val="0"/>
        <w:kinsoku/>
        <w:wordWrap/>
        <w:overflowPunct/>
        <w:topLinePunct w:val="0"/>
        <w:bidi w:val="0"/>
        <w:snapToGrid/>
        <w:spacing w:line="560" w:lineRule="exact"/>
        <w:jc w:val="both"/>
        <w:textAlignment w:val="auto"/>
        <w:rPr>
          <w:rFonts w:hint="eastAsia" w:ascii="宋体" w:hAnsi="宋体" w:eastAsia="仿宋_GB2312" w:cs="仿宋_GB2312"/>
          <w:b w:val="0"/>
          <w:bCs w:val="0"/>
          <w:color w:val="auto"/>
          <w:sz w:val="32"/>
          <w:szCs w:val="32"/>
          <w:lang w:val="en-US" w:eastAsia="zh-CN"/>
        </w:rPr>
      </w:pPr>
    </w:p>
    <w:p>
      <w:pPr>
        <w:pStyle w:val="18"/>
        <w:keepNext w:val="0"/>
        <w:keepLines w:val="0"/>
        <w:pageBreakBefore w:val="0"/>
        <w:kinsoku/>
        <w:wordWrap/>
        <w:overflowPunct/>
        <w:topLinePunct w:val="0"/>
        <w:bidi w:val="0"/>
        <w:snapToGrid/>
        <w:spacing w:line="560" w:lineRule="exact"/>
        <w:jc w:val="both"/>
        <w:textAlignment w:val="auto"/>
        <w:rPr>
          <w:rFonts w:hint="eastAsia" w:ascii="宋体" w:hAnsi="宋体" w:eastAsia="仿宋_GB2312" w:cs="仿宋_GB2312"/>
          <w:b w:val="0"/>
          <w:bCs w:val="0"/>
          <w:color w:val="auto"/>
          <w:sz w:val="32"/>
          <w:szCs w:val="32"/>
          <w:lang w:val="en-US" w:eastAsia="zh-CN"/>
        </w:rPr>
      </w:pPr>
    </w:p>
    <w:p>
      <w:pPr>
        <w:keepNext w:val="0"/>
        <w:keepLines w:val="0"/>
        <w:pageBreakBefore w:val="0"/>
        <w:kinsoku/>
        <w:wordWrap/>
        <w:overflowPunct/>
        <w:topLinePunct w:val="0"/>
        <w:bidi w:val="0"/>
        <w:snapToGrid/>
        <w:spacing w:line="560" w:lineRule="exact"/>
        <w:jc w:val="both"/>
        <w:textAlignment w:val="auto"/>
        <w:rPr>
          <w:rFonts w:hint="eastAsia" w:ascii="宋体" w:hAnsi="宋体" w:eastAsia="仿宋_GB2312" w:cs="仿宋_GB2312"/>
          <w:b w:val="0"/>
          <w:bCs w:val="0"/>
          <w:color w:val="auto"/>
          <w:sz w:val="32"/>
          <w:szCs w:val="32"/>
          <w:lang w:val="en-US" w:eastAsia="zh-CN"/>
        </w:rPr>
      </w:pPr>
    </w:p>
    <w:p>
      <w:pPr>
        <w:pStyle w:val="18"/>
        <w:keepNext w:val="0"/>
        <w:keepLines w:val="0"/>
        <w:pageBreakBefore w:val="0"/>
        <w:kinsoku/>
        <w:wordWrap/>
        <w:overflowPunct/>
        <w:topLinePunct w:val="0"/>
        <w:bidi w:val="0"/>
        <w:snapToGrid/>
        <w:spacing w:line="560" w:lineRule="exact"/>
        <w:jc w:val="both"/>
        <w:textAlignment w:val="auto"/>
        <w:rPr>
          <w:rFonts w:hint="eastAsia" w:ascii="宋体" w:hAnsi="宋体" w:eastAsia="仿宋_GB2312" w:cs="仿宋_GB2312"/>
          <w:b w:val="0"/>
          <w:bCs w:val="0"/>
          <w:color w:val="auto"/>
          <w:sz w:val="32"/>
          <w:szCs w:val="32"/>
          <w:lang w:val="en-US" w:eastAsia="zh-CN"/>
        </w:rPr>
      </w:pPr>
    </w:p>
    <w:p>
      <w:pPr>
        <w:rPr>
          <w:rFonts w:hint="eastAsia"/>
          <w:lang w:val="en-US" w:eastAsia="zh-CN"/>
        </w:rPr>
      </w:pPr>
      <w:bookmarkStart w:id="2" w:name="_GoBack"/>
      <w:bookmarkEnd w:id="2"/>
    </w:p>
    <w:p>
      <w:pPr>
        <w:keepNext w:val="0"/>
        <w:keepLines w:val="0"/>
        <w:pageBreakBefore w:val="0"/>
        <w:kinsoku/>
        <w:wordWrap/>
        <w:overflowPunct/>
        <w:topLinePunct w:val="0"/>
        <w:bidi w:val="0"/>
        <w:snapToGrid/>
        <w:spacing w:line="560" w:lineRule="exact"/>
        <w:jc w:val="both"/>
        <w:textAlignment w:val="auto"/>
        <w:rPr>
          <w:rFonts w:hint="eastAsia" w:ascii="宋体" w:hAnsi="宋体" w:eastAsia="仿宋_GB2312" w:cs="仿宋_GB2312"/>
          <w:b w:val="0"/>
          <w:bCs w:val="0"/>
          <w:color w:val="auto"/>
          <w:sz w:val="32"/>
          <w:szCs w:val="32"/>
          <w:lang w:val="en-US" w:eastAsia="zh-CN"/>
        </w:rPr>
      </w:pPr>
    </w:p>
    <w:p>
      <w:pPr>
        <w:pStyle w:val="18"/>
        <w:keepNext w:val="0"/>
        <w:keepLines w:val="0"/>
        <w:pageBreakBefore w:val="0"/>
        <w:kinsoku/>
        <w:wordWrap/>
        <w:overflowPunct/>
        <w:topLinePunct w:val="0"/>
        <w:bidi w:val="0"/>
        <w:snapToGrid/>
        <w:spacing w:line="560" w:lineRule="exact"/>
        <w:jc w:val="both"/>
        <w:textAlignment w:val="auto"/>
        <w:rPr>
          <w:rFonts w:hint="eastAsia" w:ascii="宋体" w:hAnsi="宋体" w:eastAsia="仿宋_GB2312" w:cs="仿宋_GB2312"/>
          <w:b w:val="0"/>
          <w:bCs w:val="0"/>
          <w:color w:val="auto"/>
          <w:sz w:val="32"/>
          <w:szCs w:val="32"/>
          <w:lang w:val="en-US" w:eastAsia="zh-CN"/>
        </w:rPr>
      </w:pPr>
    </w:p>
    <w:p>
      <w:pPr>
        <w:pStyle w:val="18"/>
        <w:rPr>
          <w:rFonts w:hint="default"/>
          <w:lang w:val="en-US" w:eastAsia="zh-CN"/>
        </w:rPr>
      </w:pPr>
    </w:p>
    <w:p>
      <w:pPr>
        <w:pStyle w:val="18"/>
        <w:rPr>
          <w:rFonts w:hint="eastAsia"/>
          <w:lang w:val="en-US" w:eastAsia="zh-CN"/>
        </w:rPr>
      </w:pPr>
    </w:p>
    <w:p>
      <w:pPr>
        <w:pStyle w:val="8"/>
        <w:keepNext w:val="0"/>
        <w:keepLines w:val="0"/>
        <w:pageBreakBefore w:val="0"/>
        <w:widowControl w:val="0"/>
        <w:pBdr>
          <w:top w:val="single" w:color="auto" w:sz="12" w:space="1"/>
          <w:bottom w:val="single" w:color="auto" w:sz="12" w:space="1"/>
        </w:pBdr>
        <w:tabs>
          <w:tab w:val="left" w:pos="6840"/>
        </w:tabs>
        <w:kinsoku/>
        <w:wordWrap/>
        <w:overflowPunct/>
        <w:topLinePunct w:val="0"/>
        <w:autoSpaceDE/>
        <w:autoSpaceDN/>
        <w:bidi w:val="0"/>
        <w:adjustRightInd/>
        <w:snapToGrid/>
        <w:spacing w:line="520" w:lineRule="exact"/>
        <w:ind w:left="0" w:hanging="1280" w:hangingChars="400"/>
        <w:textAlignment w:val="auto"/>
        <w:outlineLvl w:val="9"/>
        <w:rPr>
          <w:rFonts w:hint="eastAsia" w:ascii="仿宋_GB2312" w:hAnsi="仿宋_GB2312" w:eastAsia="仿宋_GB2312" w:cs="仿宋_GB2312"/>
          <w:b w:val="0"/>
          <w:bCs w:val="0"/>
          <w:color w:val="auto"/>
          <w:kern w:val="0"/>
          <w:sz w:val="28"/>
          <w:szCs w:val="28"/>
          <w:lang w:val="en-US" w:eastAsia="zh-CN" w:bidi="ar"/>
        </w:rPr>
      </w:pPr>
      <w:r>
        <w:rPr>
          <w:rFonts w:hint="eastAsia" w:ascii="宋体" w:hAnsi="宋体" w:eastAsia="仿宋_GB2312" w:cs="仿宋_GB2312"/>
          <w:sz w:val="32"/>
          <w:szCs w:val="32"/>
          <w:lang w:val="en-US" w:eastAsia="zh-CN"/>
        </w:rPr>
        <w:t xml:space="preserve"> </w:t>
      </w:r>
      <w:r>
        <w:rPr>
          <w:rFonts w:hint="eastAsia" w:ascii="仿宋_GB2312" w:hAnsi="仿宋_GB2312" w:eastAsia="仿宋_GB2312" w:cs="仿宋_GB2312"/>
          <w:b w:val="0"/>
          <w:bCs w:val="0"/>
          <w:snapToGrid w:val="0"/>
          <w:color w:val="auto"/>
          <w:kern w:val="0"/>
          <w:sz w:val="28"/>
          <w:szCs w:val="28"/>
          <w:lang w:val="en-US" w:eastAsia="zh-CN" w:bidi="ar"/>
        </w:rPr>
        <w:t xml:space="preserve"> 抄送：州生态环境保护综合行政执法支队,</w:t>
      </w:r>
      <w:r>
        <w:rPr>
          <w:rFonts w:hint="eastAsia" w:ascii="仿宋_GB2312" w:hAnsi="仿宋_GB2312" w:eastAsia="仿宋_GB2312" w:cs="仿宋_GB2312"/>
          <w:b w:val="0"/>
          <w:bCs w:val="0"/>
          <w:color w:val="auto"/>
          <w:kern w:val="0"/>
          <w:sz w:val="28"/>
          <w:szCs w:val="28"/>
          <w:lang w:val="en-US" w:eastAsia="zh-CN" w:bidi="ar"/>
        </w:rPr>
        <w:t>察布查尔</w:t>
      </w:r>
      <w:r>
        <w:rPr>
          <w:rFonts w:hint="eastAsia" w:ascii="仿宋_GB2312" w:hAnsi="仿宋_GB2312" w:eastAsia="仿宋_GB2312" w:cs="仿宋_GB2312"/>
          <w:b w:val="0"/>
          <w:bCs w:val="0"/>
          <w:snapToGrid w:val="0"/>
          <w:color w:val="auto"/>
          <w:kern w:val="0"/>
          <w:sz w:val="28"/>
          <w:szCs w:val="28"/>
          <w:lang w:val="en-US" w:eastAsia="zh-CN" w:bidi="ar"/>
        </w:rPr>
        <w:t>县分局，</w:t>
      </w:r>
      <w:r>
        <w:rPr>
          <w:rFonts w:hint="eastAsia" w:ascii="仿宋_GB2312" w:hAnsi="仿宋_GB2312" w:eastAsia="仿宋_GB2312" w:cs="仿宋_GB2312"/>
          <w:b w:val="0"/>
          <w:bCs w:val="0"/>
          <w:color w:val="auto"/>
          <w:kern w:val="0"/>
          <w:sz w:val="28"/>
          <w:szCs w:val="28"/>
          <w:lang w:val="en-US" w:eastAsia="zh-CN" w:bidi="ar"/>
        </w:rPr>
        <w:t>新疆众科</w:t>
      </w:r>
    </w:p>
    <w:p>
      <w:pPr>
        <w:pStyle w:val="8"/>
        <w:keepNext w:val="0"/>
        <w:keepLines w:val="0"/>
        <w:pageBreakBefore w:val="0"/>
        <w:widowControl w:val="0"/>
        <w:pBdr>
          <w:top w:val="single" w:color="auto" w:sz="12" w:space="1"/>
          <w:bottom w:val="single" w:color="auto" w:sz="12" w:space="1"/>
        </w:pBdr>
        <w:tabs>
          <w:tab w:val="left" w:pos="6840"/>
        </w:tabs>
        <w:kinsoku/>
        <w:wordWrap/>
        <w:overflowPunct/>
        <w:topLinePunct w:val="0"/>
        <w:autoSpaceDE/>
        <w:autoSpaceDN/>
        <w:bidi w:val="0"/>
        <w:adjustRightInd/>
        <w:snapToGrid/>
        <w:spacing w:line="520" w:lineRule="exact"/>
        <w:ind w:left="0" w:hanging="1120" w:hangingChars="400"/>
        <w:textAlignment w:val="auto"/>
        <w:outlineLvl w:val="9"/>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 xml:space="preserve">        咨询有限公司</w:t>
      </w:r>
      <w:r>
        <w:rPr>
          <w:rFonts w:hint="eastAsia" w:ascii="仿宋_GB2312" w:hAnsi="仿宋_GB2312" w:eastAsia="仿宋_GB2312" w:cs="仿宋_GB2312"/>
          <w:b w:val="0"/>
          <w:bCs w:val="0"/>
          <w:snapToGrid w:val="0"/>
          <w:color w:val="auto"/>
          <w:kern w:val="0"/>
          <w:sz w:val="28"/>
          <w:szCs w:val="28"/>
          <w:lang w:val="en-US" w:eastAsia="zh-CN" w:bidi="ar"/>
        </w:rPr>
        <w:t>，本局存档。</w:t>
      </w:r>
    </w:p>
    <w:p>
      <w:pPr>
        <w:pStyle w:val="8"/>
        <w:keepNext w:val="0"/>
        <w:keepLines w:val="0"/>
        <w:pageBreakBefore w:val="0"/>
        <w:widowControl w:val="0"/>
        <w:pBdr>
          <w:bottom w:val="single" w:color="auto" w:sz="12" w:space="1"/>
          <w:between w:val="single" w:color="auto" w:sz="12" w:space="0"/>
        </w:pBdr>
        <w:tabs>
          <w:tab w:val="left" w:pos="6840"/>
        </w:tabs>
        <w:kinsoku/>
        <w:wordWrap/>
        <w:overflowPunct/>
        <w:topLinePunct w:val="0"/>
        <w:autoSpaceDE/>
        <w:autoSpaceDN/>
        <w:bidi w:val="0"/>
        <w:adjustRightInd/>
        <w:snapToGrid/>
        <w:spacing w:line="520" w:lineRule="exact"/>
        <w:ind w:left="0" w:firstLine="280" w:firstLineChars="1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bCs w:val="0"/>
          <w:snapToGrid w:val="0"/>
          <w:color w:val="auto"/>
          <w:kern w:val="0"/>
          <w:sz w:val="28"/>
          <w:szCs w:val="28"/>
          <w:lang w:val="en-US" w:eastAsia="zh-CN" w:bidi="ar"/>
        </w:rPr>
        <w:t>伊犁哈萨克自治州生态环境局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val="0"/>
          <w:bCs w:val="0"/>
          <w:snapToGrid w:val="0"/>
          <w:color w:val="auto"/>
          <w:kern w:val="0"/>
          <w:sz w:val="28"/>
          <w:szCs w:val="28"/>
          <w:lang w:val="en-US" w:eastAsia="zh-CN" w:bidi="ar"/>
        </w:rPr>
        <w:t>2024年3月27日 印发</w:t>
      </w:r>
    </w:p>
    <w:sectPr>
      <w:footerReference r:id="rId3" w:type="default"/>
      <w:pgSz w:w="11906" w:h="16838"/>
      <w:pgMar w:top="2098" w:right="1531" w:bottom="1531" w:left="1531" w:header="1134" w:footer="158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C4EB2"/>
    <w:multiLevelType w:val="singleLevel"/>
    <w:tmpl w:val="6BCC4EB2"/>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2Y4MjJkNDdjNTUyNzU4MDFkMmY4NGRhNmNjMzUifQ=="/>
  </w:docVars>
  <w:rsids>
    <w:rsidRoot w:val="00172A27"/>
    <w:rsid w:val="00311582"/>
    <w:rsid w:val="01282B57"/>
    <w:rsid w:val="01F32784"/>
    <w:rsid w:val="02D23B66"/>
    <w:rsid w:val="04BA1E76"/>
    <w:rsid w:val="058C294E"/>
    <w:rsid w:val="05F62101"/>
    <w:rsid w:val="074227B3"/>
    <w:rsid w:val="084F1FBE"/>
    <w:rsid w:val="09851318"/>
    <w:rsid w:val="0A5E60CD"/>
    <w:rsid w:val="0B6E5C2C"/>
    <w:rsid w:val="0BCF5993"/>
    <w:rsid w:val="0C5E6268"/>
    <w:rsid w:val="0CBE3081"/>
    <w:rsid w:val="0D5E48F5"/>
    <w:rsid w:val="0D7A52E7"/>
    <w:rsid w:val="0E2607E2"/>
    <w:rsid w:val="1016053D"/>
    <w:rsid w:val="111D09F4"/>
    <w:rsid w:val="12487EEE"/>
    <w:rsid w:val="15682600"/>
    <w:rsid w:val="16BE482A"/>
    <w:rsid w:val="16F3287A"/>
    <w:rsid w:val="188552CF"/>
    <w:rsid w:val="197C50A5"/>
    <w:rsid w:val="1C732202"/>
    <w:rsid w:val="1E761E91"/>
    <w:rsid w:val="1E994F94"/>
    <w:rsid w:val="1F2B2F33"/>
    <w:rsid w:val="1FC47C5E"/>
    <w:rsid w:val="20FA20E7"/>
    <w:rsid w:val="22DD6625"/>
    <w:rsid w:val="23FB0191"/>
    <w:rsid w:val="24932CA6"/>
    <w:rsid w:val="24B9722B"/>
    <w:rsid w:val="25DE0FDF"/>
    <w:rsid w:val="27E20CB4"/>
    <w:rsid w:val="2AD20558"/>
    <w:rsid w:val="2B093C13"/>
    <w:rsid w:val="2BA2365C"/>
    <w:rsid w:val="2EC40DA4"/>
    <w:rsid w:val="33C6373E"/>
    <w:rsid w:val="34C73228"/>
    <w:rsid w:val="35850071"/>
    <w:rsid w:val="372C5B59"/>
    <w:rsid w:val="38753F86"/>
    <w:rsid w:val="39DE473A"/>
    <w:rsid w:val="3B0F4A6E"/>
    <w:rsid w:val="3E2B583D"/>
    <w:rsid w:val="3F4023D6"/>
    <w:rsid w:val="3FC577D7"/>
    <w:rsid w:val="400E0434"/>
    <w:rsid w:val="40A76F53"/>
    <w:rsid w:val="40E7216D"/>
    <w:rsid w:val="412E0169"/>
    <w:rsid w:val="41D917F6"/>
    <w:rsid w:val="41FF7922"/>
    <w:rsid w:val="439A1B78"/>
    <w:rsid w:val="44454D0D"/>
    <w:rsid w:val="45BA55EE"/>
    <w:rsid w:val="45E82672"/>
    <w:rsid w:val="468F7DFB"/>
    <w:rsid w:val="46AE524C"/>
    <w:rsid w:val="474D2762"/>
    <w:rsid w:val="47566F4F"/>
    <w:rsid w:val="476A1996"/>
    <w:rsid w:val="47902396"/>
    <w:rsid w:val="4B976F98"/>
    <w:rsid w:val="4C5B1824"/>
    <w:rsid w:val="4DE7127A"/>
    <w:rsid w:val="4F502144"/>
    <w:rsid w:val="4F8F0CA7"/>
    <w:rsid w:val="4F9216DF"/>
    <w:rsid w:val="518F72B7"/>
    <w:rsid w:val="53152F1F"/>
    <w:rsid w:val="548F615C"/>
    <w:rsid w:val="5571245F"/>
    <w:rsid w:val="55CB5F7D"/>
    <w:rsid w:val="58DD03BD"/>
    <w:rsid w:val="59DB78BF"/>
    <w:rsid w:val="5B807F43"/>
    <w:rsid w:val="5CF670BD"/>
    <w:rsid w:val="60507E95"/>
    <w:rsid w:val="6717562A"/>
    <w:rsid w:val="67584F69"/>
    <w:rsid w:val="68090D38"/>
    <w:rsid w:val="6AE57A7B"/>
    <w:rsid w:val="6B4050EE"/>
    <w:rsid w:val="6C691E50"/>
    <w:rsid w:val="6D8F101A"/>
    <w:rsid w:val="6E955BB2"/>
    <w:rsid w:val="6EAB1374"/>
    <w:rsid w:val="732066EF"/>
    <w:rsid w:val="74112BAB"/>
    <w:rsid w:val="758D011E"/>
    <w:rsid w:val="77BD5F03"/>
    <w:rsid w:val="7871000B"/>
    <w:rsid w:val="78FF13DE"/>
    <w:rsid w:val="7A823ABA"/>
    <w:rsid w:val="7B6950CA"/>
    <w:rsid w:val="7CBB4AB6"/>
    <w:rsid w:val="7D5806C9"/>
    <w:rsid w:val="7EC45EE7"/>
    <w:rsid w:val="7F98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line="240" w:lineRule="auto"/>
      <w:ind w:firstLine="0" w:firstLineChars="0"/>
      <w:jc w:val="center"/>
    </w:pPr>
    <w:rPr>
      <w:rFonts w:ascii="Times New Roman" w:hAnsi="Times New Roman" w:eastAsia="宋体" w:cs="Times New Roman"/>
      <w:sz w:val="21"/>
      <w:szCs w:val="21"/>
    </w:rPr>
  </w:style>
  <w:style w:type="paragraph" w:customStyle="1" w:styleId="3">
    <w:name w:val="默认段落"/>
    <w:basedOn w:val="1"/>
    <w:qFormat/>
    <w:uiPriority w:val="0"/>
    <w:rPr>
      <w:rFonts w:eastAsia="宋体"/>
    </w:rPr>
  </w:style>
  <w:style w:type="paragraph" w:styleId="5">
    <w:name w:val="annotation text"/>
    <w:basedOn w:val="1"/>
    <w:qFormat/>
    <w:uiPriority w:val="0"/>
    <w:pPr>
      <w:jc w:val="left"/>
    </w:pPr>
  </w:style>
  <w:style w:type="paragraph" w:styleId="6">
    <w:name w:val="Body Text Indent"/>
    <w:basedOn w:val="1"/>
    <w:next w:val="7"/>
    <w:unhideWhenUsed/>
    <w:qFormat/>
    <w:uiPriority w:val="99"/>
    <w:pPr>
      <w:spacing w:after="120" w:afterLines="0" w:afterAutospacing="0"/>
      <w:ind w:left="420" w:leftChars="200"/>
    </w:pPr>
  </w:style>
  <w:style w:type="paragraph" w:styleId="7">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8">
    <w:name w:val="Plain Text"/>
    <w:basedOn w:val="1"/>
    <w:qFormat/>
    <w:uiPriority w:val="0"/>
    <w:rPr>
      <w:rFonts w:ascii="宋体" w:cs="Courier New"/>
      <w:szCs w:val="21"/>
    </w:rPr>
  </w:style>
  <w:style w:type="paragraph" w:styleId="9">
    <w:name w:val="List Bullet 5"/>
    <w:basedOn w:val="1"/>
    <w:qFormat/>
    <w:uiPriority w:val="0"/>
    <w:pPr>
      <w:numPr>
        <w:ilvl w:val="0"/>
        <w:numId w:val="1"/>
      </w:numPr>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w:basedOn w:val="1"/>
    <w:qFormat/>
    <w:uiPriority w:val="0"/>
    <w:pPr>
      <w:ind w:left="420" w:hanging="420"/>
    </w:pPr>
  </w:style>
  <w:style w:type="paragraph" w:styleId="13">
    <w:name w:val="Body Text 2"/>
    <w:basedOn w:val="1"/>
    <w:qFormat/>
    <w:uiPriority w:val="0"/>
    <w:pPr>
      <w:spacing w:after="120" w:afterLines="0" w:line="480" w:lineRule="auto"/>
    </w:pPr>
    <w:rPr>
      <w:rFonts w:eastAsia="仿宋_GB2312"/>
    </w:rPr>
  </w:style>
  <w:style w:type="paragraph" w:styleId="14">
    <w:name w:val="Body Text First Indent 2"/>
    <w:basedOn w:val="1"/>
    <w:next w:val="6"/>
    <w:unhideWhenUsed/>
    <w:qFormat/>
    <w:uiPriority w:val="99"/>
    <w:pPr>
      <w:ind w:firstLine="420" w:firstLineChars="200"/>
    </w:pPr>
  </w:style>
  <w:style w:type="table" w:styleId="16">
    <w:name w:val="Table Grid"/>
    <w:basedOn w:val="15"/>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Default"/>
    <w:basedOn w:val="19"/>
    <w:next w:val="1"/>
    <w:qFormat/>
    <w:uiPriority w:val="0"/>
    <w:pPr>
      <w:widowControl w:val="0"/>
      <w:tabs>
        <w:tab w:val="left" w:pos="27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纯文本1"/>
    <w:basedOn w:val="1"/>
    <w:qFormat/>
    <w:uiPriority w:val="0"/>
    <w:pPr>
      <w:tabs>
        <w:tab w:val="left" w:pos="2760"/>
      </w:tabs>
      <w:adjustRightInd w:val="0"/>
    </w:pPr>
    <w:rPr>
      <w:rFonts w:ascii="宋体" w:hAnsi="Courier New"/>
      <w:szCs w:val="20"/>
    </w:rPr>
  </w:style>
  <w:style w:type="paragraph" w:customStyle="1" w:styleId="20">
    <w:name w:val="样式 首行缩进:  2 字符1"/>
    <w:basedOn w:val="1"/>
    <w:qFormat/>
    <w:uiPriority w:val="0"/>
    <w:pPr>
      <w:spacing w:line="360" w:lineRule="auto"/>
      <w:ind w:firstLine="200" w:firstLineChars="200"/>
    </w:pPr>
    <w:rPr>
      <w:rFonts w:cs="宋体"/>
      <w:sz w:val="24"/>
      <w:szCs w:val="20"/>
    </w:rPr>
  </w:style>
  <w:style w:type="paragraph" w:customStyle="1" w:styleId="21">
    <w:name w:val="Char"/>
    <w:basedOn w:val="1"/>
    <w:qFormat/>
    <w:uiPriority w:val="0"/>
    <w:pPr>
      <w:spacing w:line="360" w:lineRule="auto"/>
      <w:ind w:firstLine="200" w:firstLineChars="200"/>
    </w:pPr>
    <w:rPr>
      <w:rFonts w:ascii="宋体" w:hAnsi="宋体" w:cs="宋体"/>
      <w:sz w:val="24"/>
    </w:rPr>
  </w:style>
  <w:style w:type="paragraph" w:customStyle="1" w:styleId="22">
    <w:name w:val="Table Paragraph"/>
    <w:basedOn w:val="1"/>
    <w:qFormat/>
    <w:uiPriority w:val="1"/>
    <w:rPr>
      <w:rFonts w:ascii="宋体" w:hAnsi="宋体" w:eastAsia="宋体" w:cs="宋体"/>
      <w:lang w:val="zh-CN" w:eastAsia="zh-CN" w:bidi="zh-CN"/>
    </w:rPr>
  </w:style>
  <w:style w:type="paragraph" w:styleId="23">
    <w:name w:val="List Paragraph"/>
    <w:basedOn w:val="1"/>
    <w:qFormat/>
    <w:uiPriority w:val="99"/>
  </w:style>
  <w:style w:type="paragraph" w:customStyle="1" w:styleId="24">
    <w:name w:val="1正文段落"/>
    <w:basedOn w:val="1"/>
    <w:qFormat/>
    <w:uiPriority w:val="99"/>
    <w:pPr>
      <w:spacing w:line="360" w:lineRule="auto"/>
      <w:ind w:firstLine="200" w:firstLineChars="200"/>
    </w:pPr>
    <w:rPr>
      <w:snapToGrid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2133</Words>
  <Characters>2302</Characters>
  <Lines>0</Lines>
  <Paragraphs>0</Paragraphs>
  <TotalTime>0</TotalTime>
  <ScaleCrop>false</ScaleCrop>
  <LinksUpToDate>false</LinksUpToDate>
  <CharactersWithSpaces>2350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2021-04-12T02:19:00Z</dcterms:created>
  <dc:creator>xinjian</dc:creator>
  <cp:lastModifiedBy>Administrator</cp:lastModifiedBy>
  <cp:lastPrinted>2024-03-27T02:50:52Z</cp:lastPrinted>
  <dcterms:modified xsi:type="dcterms:W3CDTF">2024-03-27T02:50:55Z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5F599EE5774A430188070CF55E94B77E</vt:lpwstr>
  </property>
</Properties>
</file>