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80" w:firstLineChars="1400"/>
        <w:jc w:val="center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right"/>
        <w:textAlignment w:val="auto"/>
        <w:rPr>
          <w:rFonts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伊州环函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〔2023〕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219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560" w:lineRule="exact"/>
        <w:jc w:val="center"/>
        <w:rPr>
          <w:rFonts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中绿电奎屯市100万千瓦光伏项目</w:t>
      </w:r>
    </w:p>
    <w:p>
      <w:pPr>
        <w:spacing w:line="600" w:lineRule="exact"/>
        <w:jc w:val="center"/>
        <w:rPr>
          <w:rFonts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环境影响报告表的批复</w:t>
      </w:r>
    </w:p>
    <w:p>
      <w:pPr>
        <w:spacing w:line="560" w:lineRule="exact"/>
        <w:rPr>
          <w:rFonts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奎屯市中绿电新能源有限公司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报批的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《关于中绿电奎屯市100万千瓦光伏项目环境影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响报告表审批的请示》及相关附件均已收悉。经研究，批复如下：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拟建项目位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奎屯市，地理坐标：地块一光伏电场84°57′33.610″,44°32′16.360″；地块二光伏电场85°10′1.360″,44°32′24.290″；地块三光伏电场85°10′44.620″,44°28′13.950″；地块四光伏电场85°8′39.79″,44°22′9.37″。项目主要建设内容为（1）主体工程：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光伏场区由303个光伏方阵组成，每个光伏方阵设置12台18汇1直流汇流箱和1台3300kW的35kV逆变升压一体机；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（2）辅助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工程：共40回35kV集电线路、16km站内道路、2.2km进场道路、1座220kV汇集站及3座110kV升压站；（3）临时工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程：包括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临时仓库、临时宿舍及办公室、机械修配及综合加工厂；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公用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工程：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包括供水、排水、供电、供热及通风；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环保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工程：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包括大气、水、噪声、固废等污染防治措施及生态减缓措施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。本项目为新建项目，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永久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占地面积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63918.9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临时占地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20547271.61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。规模：装机容量为1000MW。项目总投资401507.21万元，环保工程投资590万元，占总投资的0.147%。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二、根据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贵州智天星工程设计有限公司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制的《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中绿电奎屯市100万千瓦光伏项目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环境影响报告表》（以下简称《报告表》），在全面落实《报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告表》提出的各项环境保护措施后，项目建设对环境产生的不利影响可以缓解和控制。从环境保护的角度，我局原则同意按照《报告表》中所列建设项目的性质、规模、地点和拟采取的环境保护措施进行建设。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三、在项目运行过程中要严格落实《报告表》中提出的各项环保措施和建议，严格执行环保“三同时”制度，确保污染物稳定达标排放，并达到以下要求：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严格落实施工期各项环保措施。加强项目施工期的环境保护管理工作，防止施工期扬尘、废水、固体废物和噪声对周围环境产生不利影响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施工作业结束后，及时平整施工迹地，并压紧夯实，恢复原有土地利用功能。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各项大气污染防治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。本项目废气主要为食堂油烟，要求安装排风罩和油烟净化装置，油烟废气满足《饮食业油烟排放标准（试行）》（GB18483-2001）中小型油烟最高允许排放浓度2mg/m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vertAlign w:val="superscript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限值的要求，处理后通过排烟管道引至食堂楼顶排放。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落实各项废水治理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措施。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项目建成后，生活污水设置地埋式一体化污水处理，采用厌氧-好氧污水处理工艺，冬季暂存集水池，处理后生活污水满足《农村生活污水处理排放标准》（DB654275-2019）表2中A级标准的要求，最终用于厂区绿化。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严格落实各项噪声治理措施。采用优先选用减震、降噪、隔声、消声的设备，确保厂界噪声满足《工业企业厂界环境噪声排放标准》（GB12348-2008）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类标准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固体废物收集、贮存、综合利用和处置工作。太阳能电池板报废后做回收处理；废铅酸蓄电池、变压器废油及废润滑油属于危险废物，严格按照《危险物贮存污染控制标准》（GB18597-2023）要求进行贮存及管理，废油使用专用废液收集容器盛装收集，并贴上危险废物标签，经危废暂存间暂存后定期交由有资质的单位处理，变压器周边设置事故油池，严格按照《危险废物贮存污染控制标准》（GB18597-2023）的要求进行建设；含油抹布属于《危险废物豁免管理清单》中“全过程豁免”，混入生活垃圾定点收集，统一清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强化环境风险防范和应急措施。严格落实《报告表》提出的环境风险事故防范措施。建立区域应急联动机制，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建设方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须建立严格的环境与安全管理机制，制定完善的环保规章制度，按照《关于印发&lt;企业事业单位突发环境事件应急预案备案管理办法（试行）&gt;的通知》（环发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〔2015〕4号）要求做好环境应急预案的备案工作，并定期演练。严格操作规程，做好运行记录，定期检修，发现隐患及时处理，杜绝污染事故。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四、运营期的环境监督管理由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奎屯市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分局负责，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州生态环境保护综合行政执法支队</w:t>
      </w: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不定期进行抽查。按规定程序开展竣工环境保护验收。如工程的性质、规模、工艺、防治污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染、防止生态破坏的措施发生重大变动，须报我局重新审批。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你单位应在收到本批复后20个工作日内，将批准后的《报告表》送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奎屯市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分局，并按规定接受各级生态环境行政主管部门的监督检查。 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pBdr>
          <w:top w:val="single" w:color="auto" w:sz="12" w:space="1"/>
          <w:bottom w:val="single" w:color="auto" w:sz="12" w:space="1"/>
        </w:pBdr>
        <w:tabs>
          <w:tab w:val="left" w:pos="6840"/>
        </w:tabs>
        <w:spacing w:line="480" w:lineRule="exact"/>
        <w:ind w:left="840" w:hanging="840" w:hangingChars="300"/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抄送：州生态环境保护综合行政执法支队，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奎屯市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分局，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贵州智天星</w:t>
      </w:r>
    </w:p>
    <w:p>
      <w:pPr>
        <w:pStyle w:val="10"/>
        <w:pBdr>
          <w:top w:val="single" w:color="auto" w:sz="12" w:space="1"/>
          <w:bottom w:val="single" w:color="auto" w:sz="12" w:space="1"/>
        </w:pBdr>
        <w:tabs>
          <w:tab w:val="left" w:pos="6840"/>
        </w:tabs>
        <w:spacing w:line="480" w:lineRule="exact"/>
        <w:ind w:left="840" w:hanging="840" w:hangingChars="300"/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工程设计有限公司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，本局存档。</w:t>
      </w:r>
    </w:p>
    <w:p>
      <w:pPr>
        <w:pStyle w:val="10"/>
        <w:pBdr>
          <w:bottom w:val="single" w:color="auto" w:sz="12" w:space="1"/>
          <w:between w:val="single" w:color="auto" w:sz="12" w:space="0"/>
        </w:pBdr>
        <w:tabs>
          <w:tab w:val="left" w:pos="6840"/>
        </w:tabs>
        <w:spacing w:line="480" w:lineRule="exact"/>
        <w:ind w:firstLine="280" w:firstLineChars="100"/>
        <w:rPr>
          <w:rFonts w:ascii="宋体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伊犁哈萨克自治州生态环境局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4" w:type="first"/>
      <w:footerReference r:id="rId3" w:type="default"/>
      <w:pgSz w:w="11906" w:h="16838"/>
      <w:pgMar w:top="2098" w:right="1531" w:bottom="1984" w:left="1531" w:header="1134" w:footer="158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C4EB2"/>
    <w:multiLevelType w:val="singleLevel"/>
    <w:tmpl w:val="6BCC4EB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zJhMGJkNDAxN2FhNTMwYWE3YjM2ZDIzMGMzMjgifQ=="/>
  </w:docVars>
  <w:rsids>
    <w:rsidRoot w:val="58DD03BD"/>
    <w:rsid w:val="00016999"/>
    <w:rsid w:val="00435C23"/>
    <w:rsid w:val="004E231A"/>
    <w:rsid w:val="00564F0E"/>
    <w:rsid w:val="007D4913"/>
    <w:rsid w:val="008D181E"/>
    <w:rsid w:val="00B754F9"/>
    <w:rsid w:val="00F822C5"/>
    <w:rsid w:val="00FA076D"/>
    <w:rsid w:val="01F32784"/>
    <w:rsid w:val="06705407"/>
    <w:rsid w:val="074227B3"/>
    <w:rsid w:val="084F1FBE"/>
    <w:rsid w:val="0A5E60CD"/>
    <w:rsid w:val="0B1F3388"/>
    <w:rsid w:val="0BCF5993"/>
    <w:rsid w:val="0CBE3081"/>
    <w:rsid w:val="0D5E48F5"/>
    <w:rsid w:val="12CC50A9"/>
    <w:rsid w:val="15682600"/>
    <w:rsid w:val="16683B37"/>
    <w:rsid w:val="195C2ABE"/>
    <w:rsid w:val="1B0C2691"/>
    <w:rsid w:val="1C87208E"/>
    <w:rsid w:val="1E454E8C"/>
    <w:rsid w:val="24932CA6"/>
    <w:rsid w:val="296C046D"/>
    <w:rsid w:val="29F12D72"/>
    <w:rsid w:val="2A226926"/>
    <w:rsid w:val="2EF00976"/>
    <w:rsid w:val="2FA52CF8"/>
    <w:rsid w:val="355C308A"/>
    <w:rsid w:val="35850071"/>
    <w:rsid w:val="361354F4"/>
    <w:rsid w:val="3B330157"/>
    <w:rsid w:val="3E2B583D"/>
    <w:rsid w:val="3FC577D7"/>
    <w:rsid w:val="409B6DBF"/>
    <w:rsid w:val="40A76F53"/>
    <w:rsid w:val="44E91AAB"/>
    <w:rsid w:val="45CE486F"/>
    <w:rsid w:val="474D2762"/>
    <w:rsid w:val="476A1996"/>
    <w:rsid w:val="49672633"/>
    <w:rsid w:val="4B10018A"/>
    <w:rsid w:val="4B40075B"/>
    <w:rsid w:val="4B976F98"/>
    <w:rsid w:val="4C5B1824"/>
    <w:rsid w:val="52417DEA"/>
    <w:rsid w:val="530E2E9D"/>
    <w:rsid w:val="563D798B"/>
    <w:rsid w:val="569C581D"/>
    <w:rsid w:val="58DD03BD"/>
    <w:rsid w:val="59DB78BF"/>
    <w:rsid w:val="5D744AC8"/>
    <w:rsid w:val="5FF44AEE"/>
    <w:rsid w:val="611020FE"/>
    <w:rsid w:val="65CC12AC"/>
    <w:rsid w:val="6626183B"/>
    <w:rsid w:val="6717562A"/>
    <w:rsid w:val="682B7D76"/>
    <w:rsid w:val="6A167503"/>
    <w:rsid w:val="6BF80185"/>
    <w:rsid w:val="6C6F610F"/>
    <w:rsid w:val="6D0C27CF"/>
    <w:rsid w:val="6D437A40"/>
    <w:rsid w:val="6D671B2E"/>
    <w:rsid w:val="700F5D53"/>
    <w:rsid w:val="732066EF"/>
    <w:rsid w:val="733D7D21"/>
    <w:rsid w:val="74694EB0"/>
    <w:rsid w:val="7498397F"/>
    <w:rsid w:val="75EF771F"/>
    <w:rsid w:val="7871000B"/>
    <w:rsid w:val="7A823ABA"/>
    <w:rsid w:val="7A860632"/>
    <w:rsid w:val="7CBB4AB6"/>
    <w:rsid w:val="7CDF1BFB"/>
    <w:rsid w:val="7D5806C9"/>
    <w:rsid w:val="7D5C73F8"/>
    <w:rsid w:val="7EA83716"/>
    <w:rsid w:val="7EC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tabs>
        <w:tab w:val="left" w:pos="2760"/>
      </w:tabs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abs>
        <w:tab w:val="left" w:pos="2760"/>
      </w:tabs>
      <w:adjustRightInd w:val="0"/>
    </w:pPr>
    <w:rPr>
      <w:rFonts w:ascii="宋体" w:hAnsi="Courier New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jc w:val="center"/>
    </w:pPr>
    <w:rPr>
      <w:rFonts w:ascii="Times New Roman" w:hAnsi="Times New Roman" w:eastAsia="宋体" w:cs="Times New Roman"/>
      <w:szCs w:val="21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9">
    <w:name w:val="Body Text First Indent 2"/>
    <w:basedOn w:val="8"/>
    <w:next w:val="1"/>
    <w:qFormat/>
    <w:uiPriority w:val="0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cs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1B510-AA58-4CE5-99CF-B2891B7BF8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359</Words>
  <Characters>2051</Characters>
  <Lines>17</Lines>
  <Paragraphs>4</Paragraphs>
  <TotalTime>287</TotalTime>
  <ScaleCrop>false</ScaleCrop>
  <LinksUpToDate>false</LinksUpToDate>
  <CharactersWithSpaces>2406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2021-04-12T02:19:00Z</dcterms:created>
  <dc:creator>xinjian</dc:creator>
  <cp:lastModifiedBy>Lenovo</cp:lastModifiedBy>
  <cp:lastPrinted>2023-04-24T04:03:00Z</cp:lastPrinted>
  <dcterms:modified xsi:type="dcterms:W3CDTF">2023-10-31T10:49:29Z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3C15DCC5100F4CE385A8195423F57304</vt:lpwstr>
  </property>
</Properties>
</file>