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jc w:val="right"/>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伊州环函</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20</w:t>
      </w:r>
      <w:r>
        <w:rPr>
          <w:rFonts w:hint="eastAsia" w:ascii="宋体" w:hAnsi="宋体" w:eastAsia="仿宋_GB2312"/>
          <w:color w:val="000000" w:themeColor="text1"/>
          <w:sz w:val="32"/>
          <w:szCs w:val="32"/>
          <w:lang w:val="en-US" w:eastAsia="zh-CN"/>
          <w14:textFill>
            <w14:solidFill>
              <w14:schemeClr w14:val="tx1"/>
            </w14:solidFill>
          </w14:textFill>
        </w:rPr>
        <w:t>23</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lang w:val="en-US" w:eastAsia="zh-CN"/>
          <w14:textFill>
            <w14:solidFill>
              <w14:schemeClr w14:val="tx1"/>
            </w14:solidFill>
          </w14:textFill>
        </w:rPr>
        <w:t>204</w:t>
      </w:r>
      <w:r>
        <w:rPr>
          <w:rFonts w:hint="eastAsia" w:ascii="宋体"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color w:val="000000" w:themeColor="text1"/>
          <w:sz w:val="40"/>
          <w:szCs w:val="40"/>
          <w:lang w:val="en-US" w:eastAsia="zh-CN"/>
          <w14:textFill>
            <w14:solidFill>
              <w14:schemeClr w14:val="tx1"/>
            </w14:solidFill>
          </w14:textFill>
        </w:rPr>
      </w:pPr>
      <w:r>
        <w:rPr>
          <w:rFonts w:hint="eastAsia" w:ascii="宋体" w:hAnsi="宋体" w:eastAsia="方正小标宋简体" w:cs="方正小标宋简体"/>
          <w:b w:val="0"/>
          <w:bCs/>
          <w:color w:val="000000" w:themeColor="text1"/>
          <w:sz w:val="40"/>
          <w:szCs w:val="40"/>
          <w:lang w:val="en-US" w:eastAsia="zh-CN"/>
          <w14:textFill>
            <w14:solidFill>
              <w14:schemeClr w14:val="tx1"/>
            </w14:solidFill>
          </w14:textFill>
        </w:rPr>
        <w:t>关于伊宁市联创城市建设（集团）有限责任公司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color w:val="000000" w:themeColor="text1"/>
          <w:sz w:val="40"/>
          <w:szCs w:val="40"/>
          <w14:textFill>
            <w14:solidFill>
              <w14:schemeClr w14:val="tx1"/>
            </w14:solidFill>
          </w14:textFill>
        </w:rPr>
      </w:pPr>
      <w:r>
        <w:rPr>
          <w:rFonts w:hint="eastAsia" w:ascii="宋体" w:hAnsi="宋体" w:eastAsia="方正小标宋简体" w:cs="方正小标宋简体"/>
          <w:b w:val="0"/>
          <w:bCs/>
          <w:color w:val="000000" w:themeColor="text1"/>
          <w:sz w:val="40"/>
          <w:szCs w:val="40"/>
          <w:lang w:val="en-US" w:eastAsia="zh-CN"/>
          <w14:textFill>
            <w14:solidFill>
              <w14:schemeClr w14:val="tx1"/>
            </w14:solidFill>
          </w14:textFill>
        </w:rPr>
        <w:t>潘津站铁路专用线建设项目</w:t>
      </w:r>
      <w:r>
        <w:rPr>
          <w:rFonts w:hint="eastAsia" w:ascii="宋体" w:hAnsi="宋体" w:eastAsia="方正小标宋简体" w:cs="方正小标宋简体"/>
          <w:b w:val="0"/>
          <w:bCs/>
          <w:color w:val="000000" w:themeColor="text1"/>
          <w:sz w:val="40"/>
          <w:szCs w:val="40"/>
          <w14:textFill>
            <w14:solidFill>
              <w14:schemeClr w14:val="tx1"/>
            </w14:solidFill>
          </w14:textFill>
        </w:rPr>
        <w:t>环境影响报告</w:t>
      </w:r>
      <w:r>
        <w:rPr>
          <w:rFonts w:hint="eastAsia" w:ascii="宋体" w:hAnsi="宋体" w:eastAsia="方正小标宋简体" w:cs="方正小标宋简体"/>
          <w:b w:val="0"/>
          <w:bCs/>
          <w:color w:val="000000" w:themeColor="text1"/>
          <w:sz w:val="40"/>
          <w:szCs w:val="40"/>
          <w:lang w:val="en-US" w:eastAsia="zh-CN"/>
          <w14:textFill>
            <w14:solidFill>
              <w14:schemeClr w14:val="tx1"/>
            </w14:solidFill>
          </w14:textFill>
        </w:rPr>
        <w:t>表</w:t>
      </w:r>
      <w:r>
        <w:rPr>
          <w:rFonts w:hint="eastAsia" w:ascii="宋体" w:hAnsi="宋体" w:eastAsia="方正小标宋简体" w:cs="方正小标宋简体"/>
          <w:b w:val="0"/>
          <w:bCs/>
          <w:color w:val="000000" w:themeColor="text1"/>
          <w:sz w:val="40"/>
          <w:szCs w:val="40"/>
          <w14:textFill>
            <w14:solidFill>
              <w14:schemeClr w14:val="tx1"/>
            </w14:solidFill>
          </w14:textFill>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仿宋_GB2312"/>
          <w:bCs/>
          <w:color w:val="000000" w:themeColor="text1"/>
          <w:sz w:val="32"/>
          <w:szCs w:val="32"/>
          <w:shd w:val="clear" w:color="auto" w:fill="FFFFFF"/>
          <w:lang w:val="en-US" w:eastAsia="zh-CN"/>
          <w14:textFill>
            <w14:solidFill>
              <w14:schemeClr w14:val="tx1"/>
            </w14:solidFill>
          </w14:textFill>
        </w:rPr>
      </w:pPr>
      <w:r>
        <w:rPr>
          <w:rFonts w:hint="eastAsia" w:ascii="宋体" w:hAnsi="宋体" w:eastAsia="仿宋_GB2312" w:cs="仿宋_GB2312"/>
          <w:bCs/>
          <w:color w:val="000000" w:themeColor="text1"/>
          <w:sz w:val="32"/>
          <w:szCs w:val="32"/>
          <w:shd w:val="clear" w:color="auto" w:fill="FFFFFF"/>
          <w:lang w:val="en-US" w:eastAsia="zh-CN"/>
          <w14:textFill>
            <w14:solidFill>
              <w14:schemeClr w14:val="tx1"/>
            </w14:solidFill>
          </w14:textFill>
        </w:rPr>
        <w:t>伊宁市联创城市建设（集团）有限责任公司：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仿宋_GB2312" w:cs="仿宋_GB2312"/>
          <w:b w:val="0"/>
          <w:bCs w:val="0"/>
          <w:color w:val="000000" w:themeColor="text1"/>
          <w:kern w:val="2"/>
          <w:sz w:val="32"/>
          <w:szCs w:val="32"/>
          <w:shd w:val="clear" w:color="auto" w:fill="FFFFFF"/>
          <w:lang w:val="en-US" w:eastAsia="zh-CN"/>
          <w14:textFill>
            <w14:solidFill>
              <w14:schemeClr w14:val="tx1"/>
            </w14:solidFill>
          </w14:textFill>
        </w:rPr>
      </w:pPr>
      <w:r>
        <w:rPr>
          <w:rFonts w:hint="eastAsia" w:ascii="宋体" w:hAnsi="宋体" w:eastAsia="仿宋_GB2312" w:cs="仿宋_GB2312"/>
          <w:b w:val="0"/>
          <w:bCs w:val="0"/>
          <w:color w:val="000000" w:themeColor="text1"/>
          <w:kern w:val="2"/>
          <w:sz w:val="32"/>
          <w:szCs w:val="32"/>
          <w:shd w:val="clear" w:color="auto" w:fill="FFFFFF"/>
          <w:lang w:val="en-US" w:eastAsia="zh-CN"/>
          <w14:textFill>
            <w14:solidFill>
              <w14:schemeClr w14:val="tx1"/>
            </w14:solidFill>
          </w14:textFill>
        </w:rPr>
        <w:t>你公司报批的《伊宁市联创城市建设（集团）有限责任公司潘津站铁路专用线建设项目环境影响报告表报批申请函》及相关附件均收悉，经研究，批复如下:</w:t>
      </w:r>
    </w:p>
    <w:p>
      <w:pPr>
        <w:pStyle w:val="13"/>
        <w:keepNext w:val="0"/>
        <w:keepLines w:val="0"/>
        <w:pageBreakBefore w:val="0"/>
        <w:widowControl w:val="0"/>
        <w:numPr>
          <w:ilvl w:val="0"/>
          <w:numId w:val="1"/>
        </w:numPr>
        <w:kinsoku/>
        <w:wordWrap/>
        <w:overflowPunct/>
        <w:topLinePunct w:val="0"/>
        <w:bidi w:val="0"/>
        <w:adjustRightInd/>
        <w:snapToGrid/>
        <w:spacing w:line="520" w:lineRule="exact"/>
        <w:ind w:firstLine="640" w:firstLineChars="200"/>
        <w:textAlignment w:val="auto"/>
        <w:rPr>
          <w:rFonts w:hint="eastAsia" w:ascii="宋体" w:hAnsi="宋体" w:eastAsia="仿宋_GB2312" w:cs="仿宋_GB2312"/>
          <w:b w:val="0"/>
          <w:bCs w:val="0"/>
          <w:color w:val="000000" w:themeColor="text1"/>
          <w:kern w:val="2"/>
          <w:sz w:val="32"/>
          <w:szCs w:val="32"/>
          <w:shd w:val="clear" w:color="auto" w:fill="FFFFFF"/>
          <w:lang w:val="en-US" w:eastAsia="zh-CN"/>
          <w14:textFill>
            <w14:solidFill>
              <w14:schemeClr w14:val="tx1"/>
            </w14:solidFill>
          </w14:textFill>
        </w:rPr>
      </w:pPr>
      <w:r>
        <w:rPr>
          <w:rFonts w:hint="eastAsia" w:ascii="宋体" w:hAnsi="宋体" w:eastAsia="仿宋_GB2312" w:cs="仿宋_GB2312"/>
          <w:b w:val="0"/>
          <w:bCs w:val="0"/>
          <w:color w:val="000000" w:themeColor="text1"/>
          <w:kern w:val="2"/>
          <w:sz w:val="32"/>
          <w:szCs w:val="32"/>
          <w:shd w:val="clear" w:color="auto" w:fill="FFFFFF"/>
          <w:lang w:val="en-US" w:eastAsia="zh-CN"/>
          <w14:textFill>
            <w14:solidFill>
              <w14:schemeClr w14:val="tx1"/>
            </w14:solidFill>
          </w14:textFill>
        </w:rPr>
        <w:t>伊宁市联创城市建设（集团）有限责任公司潘津站铁路专用线建设项目为苏拉宫工业园的配套建设项目，是为苏拉宫工业园产品及原料提供运输服务的铁路专用线，位于伊宁市境内，起点为精伊霍铁路潘津站（接轨），终点为苏拉宫园区伊宁宁远站（新建）。起点：E81°23′38.236″，N43°58′35.567″，终点：E81°21′49.172″，N44°01′50.811″。项目建设性质为新建，正线长度7.105km，单线，设计速度80km/h。项目永久用地39.9165公顷，其中农用地39.1838公顷（耕地32.1710公顷、园地1.3066公顷、林地4.0468公顷、其他农用地1.6594公顷），未利用地0.7327公顷。临时用地6.53公顷。全线共布设桥涵工点44座，桥梁总长344.32延长米，铁路涵洞1094.86横延米，箱形桥491.4顶平米，公路涵洞2座。项目总投资49950.6万元，环保投资246万元，环保投资占比0.49%。</w:t>
      </w:r>
    </w:p>
    <w:p>
      <w:pPr>
        <w:pStyle w:val="13"/>
        <w:keepNext w:val="0"/>
        <w:keepLines w:val="0"/>
        <w:pageBreakBefore w:val="0"/>
        <w:widowControl w:val="0"/>
        <w:numPr>
          <w:ilvl w:val="0"/>
          <w:numId w:val="1"/>
        </w:numPr>
        <w:kinsoku/>
        <w:wordWrap/>
        <w:overflowPunct/>
        <w:topLinePunct w:val="0"/>
        <w:bidi w:val="0"/>
        <w:adjustRightInd/>
        <w:snapToGrid/>
        <w:spacing w:line="520" w:lineRule="exact"/>
        <w:ind w:firstLine="640" w:firstLineChars="200"/>
        <w:textAlignment w:val="auto"/>
        <w:rPr>
          <w:rFonts w:hint="eastAsia" w:ascii="宋体" w:hAnsi="宋体" w:eastAsia="仿宋_GB2312" w:cs="仿宋_GB2312"/>
          <w:b w:val="0"/>
          <w:bCs w:val="0"/>
          <w:color w:val="000000" w:themeColor="text1"/>
          <w:kern w:val="2"/>
          <w:sz w:val="32"/>
          <w:szCs w:val="32"/>
          <w:shd w:val="clear" w:color="auto" w:fill="FFFFFF"/>
          <w:lang w:val="en-US" w:eastAsia="zh-CN"/>
          <w14:textFill>
            <w14:solidFill>
              <w14:schemeClr w14:val="tx1"/>
            </w14:solidFill>
          </w14:textFill>
        </w:rPr>
      </w:pPr>
      <w:r>
        <w:rPr>
          <w:rFonts w:hint="eastAsia" w:ascii="宋体" w:hAnsi="宋体" w:eastAsia="仿宋_GB2312" w:cs="仿宋_GB2312"/>
          <w:b w:val="0"/>
          <w:bCs w:val="0"/>
          <w:color w:val="000000" w:themeColor="text1"/>
          <w:kern w:val="2"/>
          <w:sz w:val="32"/>
          <w:szCs w:val="32"/>
          <w:shd w:val="clear" w:color="auto" w:fill="FFFFFF"/>
          <w:lang w:val="en-US" w:eastAsia="zh-CN"/>
          <w14:textFill>
            <w14:solidFill>
              <w14:schemeClr w14:val="tx1"/>
            </w14:solidFill>
          </w14:textFill>
        </w:rPr>
        <w:t>根据新疆煤炭设计研究院有限责任公司编制的《伊宁市联创城市建设（集团）有限责任公司潘津站铁路专用线建设项目环境影响报告表》（以下简称《报告表》）的评价结论、伊宁市分局关于该项目的审查意见（伊市环函〔2023〕75号），在严格落实《报告表》提出的各项环境保护措施后，各项污染物可达标排放。仅从环境保护角度考虑，我局同意你公司按照《报告表》中所列建设项目的性质、规模、工艺、地点和拟采取的各项环境保护对策措施进行建设。</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在项目设计、建设和环境管理中要认真落实《报告表》提出的各项环保要求，严格执行环保“三同时”制度，确保各类污染物稳定达标排放，并达到以下要求：</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严格落实生态保护措施。加强项目施工期间的环境保护管理工作，从生态保护角度进一步优化施工组织，通过统筹布设沿线临时工程、规范车辆设备行为等，严格控制施工范围，尽量减少施工作业带宽度，减少植被破坏和对生态环境的影响，减少工程占地和地表开挖等影响。防止施工期废水、扬尘、固体废物和噪声对周围环境产生不利影响。加强施工人员管理和环境保护教育，严禁捕猎野生动物。施工避开野生动物活动的高峰时段。采取强化土石方管理、加强综合利用等方式减少弃渣，不得随意裸露弃置，取土场兼弃土场，减少水土流失。严格落实水土流失防治措施，加强生态修复设计，坚持因地制宜原则，施工结束后及时对扰动地表进行覆土绿化、恢复植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二）严格落实水环境保护措施。施工期现场设置防渗沉淀池，对养护废水集中收集经沉淀澄清处理后，用于项目区及周边洒水降尘进行综合利用，不外排。施工沿线设移动环保厕所，定期清运至附近的污水处理厂；潘津站排入集中污水管网，伊宁宁远站建防渗收集池，集中收集后定期拉运至苏拉宫园区的生活污水厂。运营期间生活办公用水潘津站利用站区既有污水处理设施，接入站区管网；伊宁宁远站生活污水和含油废水（经隔油处理后）排入西侧苏拉宫工业园区排水管网。落实维修工区、污水处理设施、固废暂存场地等区域防渗措施，避免对地下水及土壤环境造成不利影响。</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三）严格落实环境振动及噪声污染防治措施。施工期制定详细的施工计划，分段分区作业，严禁全面施工作业。合理布局施工场地，避免局部声级过高。合理设置高噪声设备的位置，设置位置远离周边居民点。合理安排施工时间，尽量避免高噪声设备同时施工，应限制夜间高噪声设备的施工时间。施工车辆应尽量避开振动敏感区域，在靠近居民点区段施工时，夜间禁止使用压路机、空压机、旋转钻机等强振动的机械。施工期项目厂界噪声排放执行《建筑施工场界环境噪声排放标准》（</w:t>
      </w:r>
      <w:r>
        <w:rPr>
          <w:rFonts w:hint="default" w:ascii="宋体" w:hAnsi="宋体" w:eastAsia="仿宋_GB2312" w:cs="仿宋_GB2312"/>
          <w:color w:val="000000" w:themeColor="text1"/>
          <w:kern w:val="2"/>
          <w:sz w:val="32"/>
          <w:szCs w:val="32"/>
          <w:lang w:val="en-US" w:eastAsia="zh-CN"/>
          <w14:textFill>
            <w14:solidFill>
              <w14:schemeClr w14:val="tx1"/>
            </w14:solidFill>
          </w14:textFill>
        </w:rPr>
        <w:t>GB12523-2011</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）；运营期项目厂界噪声排放执行《工业企业厂界环境噪声排放标准》（</w:t>
      </w:r>
      <w:r>
        <w:rPr>
          <w:rFonts w:hint="default" w:ascii="宋体" w:hAnsi="宋体" w:eastAsia="仿宋_GB2312" w:cs="仿宋_GB2312"/>
          <w:color w:val="000000" w:themeColor="text1"/>
          <w:kern w:val="2"/>
          <w:sz w:val="32"/>
          <w:szCs w:val="32"/>
          <w:lang w:val="en-US" w:eastAsia="zh-CN"/>
          <w14:textFill>
            <w14:solidFill>
              <w14:schemeClr w14:val="tx1"/>
            </w14:solidFill>
          </w14:textFill>
        </w:rPr>
        <w:t>GB12348-2008</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）中</w:t>
      </w:r>
      <w:r>
        <w:rPr>
          <w:rFonts w:hint="default" w:ascii="宋体" w:hAnsi="宋体" w:eastAsia="仿宋_GB2312" w:cs="仿宋_GB2312"/>
          <w:color w:val="000000" w:themeColor="text1"/>
          <w:kern w:val="2"/>
          <w:sz w:val="32"/>
          <w:szCs w:val="32"/>
          <w:lang w:val="en-US" w:eastAsia="zh-CN"/>
          <w14:textFill>
            <w14:solidFill>
              <w14:schemeClr w14:val="tx1"/>
            </w14:solidFill>
          </w14:textFill>
        </w:rPr>
        <w:t>3</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类标准；铁路专用线边界30m处噪声排放执行《铁路边界噪声限值及其测量方法》（</w:t>
      </w:r>
      <w:r>
        <w:rPr>
          <w:rFonts w:hint="default" w:ascii="宋体" w:hAnsi="宋体" w:eastAsia="仿宋_GB2312" w:cs="仿宋_GB2312"/>
          <w:color w:val="000000" w:themeColor="text1"/>
          <w:kern w:val="2"/>
          <w:sz w:val="32"/>
          <w:szCs w:val="32"/>
          <w:lang w:val="en-US" w:eastAsia="zh-CN"/>
          <w14:textFill>
            <w14:solidFill>
              <w14:schemeClr w14:val="tx1"/>
            </w14:solidFill>
          </w14:textFill>
        </w:rPr>
        <w:t>GB12525-90</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）修改方案中表</w:t>
      </w:r>
      <w:r>
        <w:rPr>
          <w:rFonts w:hint="default" w:ascii="宋体" w:hAnsi="宋体" w:eastAsia="仿宋_GB2312" w:cs="仿宋_GB2312"/>
          <w:color w:val="000000" w:themeColor="text1"/>
          <w:kern w:val="2"/>
          <w:sz w:val="32"/>
          <w:szCs w:val="32"/>
          <w:lang w:val="en-US" w:eastAsia="zh-CN"/>
          <w14:textFill>
            <w14:solidFill>
              <w14:schemeClr w14:val="tx1"/>
            </w14:solidFill>
          </w14:textFill>
        </w:rPr>
        <w:t>2</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四）落实其他环境保护措施。施工期间建筑材料的外包装以及施工过程产生的废钢筋、废钢管等一般固废，按要求分类收集综合利用。做好弃土弃渣的收集和防尘工作，取土场兼做弃土场，同时对弃坑进行平整压实。运营期生活垃圾潘津站端依托现有垃圾处置设施，伊宁宁远站委托园区环卫部门定期清运处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维修产生的废润滑油，收集后运至危废暂存间暂存，委托有相应资质的危险废物处理机构安全处置，危险废物储存、转移必须满</w:t>
      </w:r>
      <w:bookmarkStart w:id="0" w:name="_GoBack"/>
      <w:bookmarkEnd w:id="0"/>
      <w:r>
        <w:rPr>
          <w:rFonts w:hint="eastAsia" w:ascii="宋体" w:hAnsi="宋体" w:eastAsia="仿宋_GB2312" w:cs="仿宋_GB2312"/>
          <w:color w:val="000000" w:themeColor="text1"/>
          <w:kern w:val="2"/>
          <w:sz w:val="32"/>
          <w:szCs w:val="32"/>
          <w:lang w:val="en-US" w:eastAsia="zh-CN"/>
          <w14:textFill>
            <w14:solidFill>
              <w14:schemeClr w14:val="tx1"/>
            </w14:solidFill>
          </w14:textFill>
        </w:rPr>
        <w:t>足</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fldChar w:fldCharType="begin"/>
      </w:r>
      <w:r>
        <w:rPr>
          <w:rFonts w:hint="eastAsia" w:ascii="宋体" w:hAnsi="宋体" w:eastAsia="仿宋_GB2312" w:cs="仿宋_GB2312"/>
          <w:color w:val="000000" w:themeColor="text1"/>
          <w:kern w:val="2"/>
          <w:sz w:val="32"/>
          <w:szCs w:val="32"/>
          <w:lang w:val="en-US" w:eastAsia="zh-CN"/>
          <w14:textFill>
            <w14:solidFill>
              <w14:schemeClr w14:val="tx1"/>
            </w14:solidFill>
          </w14:textFill>
        </w:rPr>
        <w:instrText xml:space="preserve"> HYPERLINK "https://www.mee.gov.cn/ywgz/fgbz/bz/bzwb/gthw/wxfwjbffbz/202302/t20230224_1017500.shtml" </w:instrTex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fldChar w:fldCharType="separate"/>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《危险废物贮存污染控制标准》（GB18597-2023）</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fldChar w:fldCharType="end"/>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四、强化公众参与机制。在工程施工和运营过程中，应建立畅通的公众参与平台，及时解决公众提出的环境问题，满足公众合理的环保要求。定期发布企业环境信息，并主动接受社会监督。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五、你公司应切实落实生态环境保护主体责任，建立企业内部生态环境管理机构，明确人员、职责和制度，加强生态环境管理，确保各项生态环境保护措施落实到位。应将优化和细化后的各项生态环境保护措施及概算纳入到设计以及施工、工程监理等招标文件及合同。贯彻生态文明理念，推进文明施工，创建生态工程。项目建成后，须按规定开展竣工环境保护验收，验收合格后，方可正式投入运行。自环评文件批准之日起满5年，工程方决定开工建设，环评文件应当报我局重新审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六、运营期的环境监督管理由伊宁市分局负责，伊犁州生态环境保护行政综合执法支队不定期进行抽查。按规定程序开展竣工环境保护验收。如工程的性质、规模、工艺、防治污染、防止生态破坏的措施发生重大变动，须报我局重新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仿宋_GB2312" w:cs="仿宋_GB2312"/>
          <w:color w:val="000000" w:themeColor="text1"/>
          <w:kern w:val="2"/>
          <w:sz w:val="32"/>
          <w:szCs w:val="32"/>
          <w:lang w:val="en-US" w:eastAsia="zh-CN"/>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14:textFill>
            <w14:solidFill>
              <w14:schemeClr w14:val="tx1"/>
            </w14:solidFill>
          </w14:textFill>
        </w:rPr>
        <w:t>七、你公司应在收到本批复后20个工作日内，将批准后的《报告表》送伊宁市分局，并按规定接受各级环境保护行政主管部门的监督检查。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宋体" w:hAnsi="宋体" w:eastAsia="仿宋_GB2312" w:cs="仿宋"/>
          <w:sz w:val="32"/>
          <w:szCs w:val="32"/>
          <w:lang w:val="en-US" w:eastAsia="zh-CN"/>
        </w:rPr>
      </w:pPr>
      <w:r>
        <w:rPr>
          <w:rFonts w:hint="eastAsia" w:ascii="宋体" w:hAnsi="宋体" w:eastAsia="仿宋_GB2312" w:cs="仿宋_GB2312"/>
          <w:sz w:val="32"/>
          <w:szCs w:val="32"/>
          <w:lang w:val="en-US" w:eastAsia="zh-CN"/>
        </w:rPr>
        <w:t>(此件社会公开）</w:t>
      </w:r>
      <w:r>
        <w:rPr>
          <w:rFonts w:hint="eastAsia" w:ascii="宋体" w:hAnsi="宋体" w:eastAsia="仿宋_GB2312" w:cs="仿宋"/>
          <w:sz w:val="32"/>
          <w:szCs w:val="32"/>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firstLine="5440" w:firstLineChars="1700"/>
        <w:jc w:val="both"/>
        <w:textAlignment w:val="auto"/>
        <w:rPr>
          <w:rFonts w:hint="eastAsia" w:ascii="宋体" w:hAnsi="宋体" w:eastAsia="仿宋_GB2312" w:cs="仿宋"/>
          <w:sz w:val="32"/>
          <w:szCs w:val="32"/>
        </w:rPr>
      </w:pPr>
      <w:r>
        <w:rPr>
          <w:rFonts w:hint="eastAsia" w:ascii="宋体" w:hAnsi="宋体" w:eastAsia="仿宋_GB2312" w:cs="仿宋"/>
          <w:sz w:val="32"/>
          <w:szCs w:val="32"/>
          <w:lang w:val="en-US" w:eastAsia="zh-CN"/>
        </w:rPr>
        <w:t xml:space="preserve"> </w:t>
      </w:r>
      <w:r>
        <w:rPr>
          <w:rFonts w:hint="eastAsia" w:ascii="宋体" w:hAnsi="宋体" w:eastAsia="仿宋_GB2312" w:cs="仿宋"/>
          <w:sz w:val="32"/>
          <w:szCs w:val="32"/>
        </w:rPr>
        <w:t>202</w:t>
      </w:r>
      <w:r>
        <w:rPr>
          <w:rFonts w:hint="eastAsia" w:ascii="宋体" w:hAnsi="宋体" w:eastAsia="仿宋_GB2312" w:cs="仿宋"/>
          <w:sz w:val="32"/>
          <w:szCs w:val="32"/>
          <w:lang w:val="en-US" w:eastAsia="zh-CN"/>
        </w:rPr>
        <w:t>3</w:t>
      </w:r>
      <w:r>
        <w:rPr>
          <w:rFonts w:hint="eastAsia" w:ascii="宋体" w:hAnsi="宋体" w:eastAsia="仿宋_GB2312" w:cs="仿宋"/>
          <w:sz w:val="32"/>
          <w:szCs w:val="32"/>
        </w:rPr>
        <w:t>年</w:t>
      </w:r>
      <w:r>
        <w:rPr>
          <w:rFonts w:hint="eastAsia" w:ascii="宋体" w:hAnsi="宋体" w:eastAsia="仿宋_GB2312" w:cs="仿宋"/>
          <w:sz w:val="32"/>
          <w:szCs w:val="32"/>
          <w:lang w:val="en-US" w:eastAsia="zh-CN"/>
        </w:rPr>
        <w:t>10</w:t>
      </w:r>
      <w:r>
        <w:rPr>
          <w:rFonts w:hint="eastAsia" w:ascii="宋体" w:hAnsi="宋体" w:eastAsia="仿宋_GB2312" w:cs="仿宋"/>
          <w:sz w:val="32"/>
          <w:szCs w:val="32"/>
        </w:rPr>
        <w:t>月</w:t>
      </w:r>
      <w:r>
        <w:rPr>
          <w:rFonts w:hint="eastAsia" w:ascii="宋体" w:hAnsi="宋体" w:eastAsia="仿宋_GB2312" w:cs="仿宋"/>
          <w:sz w:val="32"/>
          <w:szCs w:val="32"/>
          <w:lang w:val="en-US" w:eastAsia="zh-CN"/>
        </w:rPr>
        <w:t>7</w:t>
      </w:r>
      <w:r>
        <w:rPr>
          <w:rFonts w:hint="eastAsia" w:ascii="宋体" w:hAnsi="宋体" w:eastAsia="仿宋_GB2312" w:cs="仿宋"/>
          <w:sz w:val="32"/>
          <w:szCs w:val="32"/>
        </w:rPr>
        <w:t>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firstLine="5440" w:firstLineChars="1700"/>
        <w:jc w:val="both"/>
        <w:textAlignment w:val="auto"/>
        <w:rPr>
          <w:rFonts w:hint="eastAsia" w:ascii="宋体" w:hAnsi="宋体" w:eastAsia="仿宋_GB2312" w:cs="仿宋"/>
          <w:sz w:val="32"/>
          <w:szCs w:val="32"/>
        </w:rPr>
      </w:pPr>
    </w:p>
    <w:p>
      <w:pPr>
        <w:pStyle w:val="4"/>
        <w:keepNext w:val="0"/>
        <w:keepLines w:val="0"/>
        <w:pageBreakBefore w:val="0"/>
        <w:widowControl w:val="0"/>
        <w:pBdr>
          <w:top w:val="single" w:color="auto" w:sz="12" w:space="1"/>
          <w:bottom w:val="single" w:color="auto" w:sz="12" w:space="1"/>
        </w:pBdr>
        <w:tabs>
          <w:tab w:val="left" w:pos="6840"/>
        </w:tabs>
        <w:kinsoku/>
        <w:wordWrap/>
        <w:overflowPunct/>
        <w:topLinePunct w:val="0"/>
        <w:autoSpaceDE/>
        <w:autoSpaceDN/>
        <w:bidi w:val="0"/>
        <w:adjustRightInd/>
        <w:snapToGrid/>
        <w:spacing w:line="440" w:lineRule="exact"/>
        <w:ind w:left="0" w:hanging="840" w:hangingChars="300"/>
        <w:jc w:val="both"/>
        <w:textAlignment w:val="auto"/>
        <w:rPr>
          <w:rFonts w:hint="eastAsia" w:ascii="宋体" w:hAnsi="宋体" w:eastAsia="仿宋_GB2312" w:cs="仿宋"/>
          <w:sz w:val="28"/>
          <w:szCs w:val="28"/>
        </w:rPr>
      </w:pPr>
      <w:r>
        <w:rPr>
          <w:rFonts w:hint="eastAsia" w:ascii="宋体" w:hAnsi="宋体" w:eastAsia="仿宋_GB2312" w:cs="仿宋"/>
          <w:sz w:val="28"/>
          <w:szCs w:val="28"/>
        </w:rPr>
        <w:t>抄送：州生态环境保护综合行政执法支队，</w:t>
      </w:r>
      <w:r>
        <w:rPr>
          <w:rFonts w:hint="eastAsia" w:ascii="宋体" w:hAnsi="宋体" w:eastAsia="仿宋_GB2312" w:cs="仿宋"/>
          <w:sz w:val="28"/>
          <w:szCs w:val="28"/>
          <w:lang w:val="en-US" w:eastAsia="zh-CN"/>
        </w:rPr>
        <w:t>伊宁市</w:t>
      </w:r>
      <w:r>
        <w:rPr>
          <w:rFonts w:hint="eastAsia" w:ascii="宋体" w:hAnsi="宋体" w:eastAsia="仿宋_GB2312" w:cs="仿宋"/>
          <w:sz w:val="28"/>
          <w:szCs w:val="28"/>
        </w:rPr>
        <w:t>分局，</w:t>
      </w:r>
      <w:r>
        <w:rPr>
          <w:rFonts w:hint="eastAsia" w:ascii="宋体" w:hAnsi="宋体" w:eastAsia="仿宋_GB2312" w:cs="仿宋"/>
          <w:sz w:val="28"/>
          <w:szCs w:val="28"/>
          <w:lang w:val="en-US" w:eastAsia="zh-CN"/>
        </w:rPr>
        <w:t>新疆煤炭设计研究院有限责任公司</w:t>
      </w:r>
      <w:r>
        <w:rPr>
          <w:rFonts w:hint="eastAsia" w:ascii="宋体" w:hAnsi="宋体" w:eastAsia="仿宋_GB2312" w:cs="仿宋"/>
          <w:sz w:val="28"/>
          <w:szCs w:val="28"/>
        </w:rPr>
        <w:t>，本局存档。</w:t>
      </w:r>
    </w:p>
    <w:p>
      <w:pPr>
        <w:pStyle w:val="4"/>
        <w:keepNext w:val="0"/>
        <w:keepLines w:val="0"/>
        <w:pageBreakBefore w:val="0"/>
        <w:widowControl w:val="0"/>
        <w:pBdr>
          <w:bottom w:val="single" w:color="auto" w:sz="12" w:space="1"/>
          <w:between w:val="single" w:color="auto" w:sz="12" w:space="0"/>
        </w:pBdr>
        <w:tabs>
          <w:tab w:val="left" w:pos="6840"/>
        </w:tabs>
        <w:kinsoku/>
        <w:wordWrap/>
        <w:overflowPunct/>
        <w:topLinePunct w:val="0"/>
        <w:autoSpaceDE/>
        <w:autoSpaceDN/>
        <w:bidi w:val="0"/>
        <w:adjustRightInd/>
        <w:snapToGrid/>
        <w:spacing w:line="440" w:lineRule="exact"/>
        <w:ind w:left="0" w:firstLine="140" w:firstLineChars="50"/>
        <w:jc w:val="both"/>
        <w:textAlignment w:val="auto"/>
        <w:rPr>
          <w:rFonts w:hint="default" w:ascii="宋体" w:hAnsi="宋体"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宋体" w:hAnsi="宋体" w:eastAsia="仿宋_GB2312" w:cs="仿宋"/>
          <w:sz w:val="28"/>
          <w:szCs w:val="28"/>
        </w:rPr>
        <w:t xml:space="preserve">伊犁哈萨克自治州生态环境局             </w:t>
      </w:r>
      <w:r>
        <w:rPr>
          <w:rFonts w:hint="eastAsia" w:ascii="宋体" w:hAnsi="宋体" w:eastAsia="仿宋_GB2312" w:cs="仿宋"/>
          <w:sz w:val="28"/>
          <w:szCs w:val="28"/>
          <w:lang w:val="en-US" w:eastAsia="zh-CN"/>
        </w:rPr>
        <w:t xml:space="preserve"> </w:t>
      </w:r>
      <w:r>
        <w:rPr>
          <w:rFonts w:hint="eastAsia" w:ascii="宋体" w:hAnsi="宋体" w:eastAsia="仿宋_GB2312" w:cs="仿宋"/>
          <w:sz w:val="28"/>
          <w:szCs w:val="28"/>
        </w:rPr>
        <w:t xml:space="preserve">  202</w:t>
      </w:r>
      <w:r>
        <w:rPr>
          <w:rFonts w:hint="eastAsia" w:ascii="宋体" w:hAnsi="宋体" w:eastAsia="仿宋_GB2312" w:cs="仿宋"/>
          <w:sz w:val="28"/>
          <w:szCs w:val="28"/>
          <w:lang w:val="en-US" w:eastAsia="zh-CN"/>
        </w:rPr>
        <w:t>3</w:t>
      </w:r>
      <w:r>
        <w:rPr>
          <w:rFonts w:hint="eastAsia" w:ascii="宋体" w:hAnsi="宋体" w:eastAsia="仿宋_GB2312" w:cs="仿宋"/>
          <w:sz w:val="28"/>
          <w:szCs w:val="28"/>
        </w:rPr>
        <w:t>年</w:t>
      </w:r>
      <w:r>
        <w:rPr>
          <w:rFonts w:hint="eastAsia" w:ascii="宋体" w:hAnsi="宋体" w:eastAsia="仿宋_GB2312" w:cs="仿宋"/>
          <w:sz w:val="28"/>
          <w:szCs w:val="28"/>
          <w:lang w:val="en-US" w:eastAsia="zh-CN"/>
        </w:rPr>
        <w:t>10</w:t>
      </w:r>
      <w:r>
        <w:rPr>
          <w:rFonts w:hint="eastAsia" w:ascii="宋体" w:hAnsi="宋体" w:eastAsia="仿宋_GB2312" w:cs="仿宋"/>
          <w:sz w:val="28"/>
          <w:szCs w:val="28"/>
        </w:rPr>
        <w:t>月</w:t>
      </w:r>
      <w:r>
        <w:rPr>
          <w:rFonts w:hint="eastAsia" w:ascii="宋体" w:hAnsi="宋体" w:eastAsia="仿宋_GB2312" w:cs="仿宋"/>
          <w:sz w:val="28"/>
          <w:szCs w:val="28"/>
          <w:lang w:val="en-US" w:eastAsia="zh-CN"/>
        </w:rPr>
        <w:t>7</w:t>
      </w:r>
      <w:r>
        <w:rPr>
          <w:rFonts w:hint="eastAsia" w:ascii="宋体" w:hAnsi="宋体" w:eastAsia="仿宋_GB2312" w:cs="仿宋"/>
          <w:sz w:val="28"/>
          <w:szCs w:val="28"/>
        </w:rPr>
        <w:t>日 印发</w:t>
      </w:r>
    </w:p>
    <w:sectPr>
      <w:footerReference r:id="rId4" w:type="first"/>
      <w:footerReference r:id="rId3" w:type="default"/>
      <w:pgSz w:w="11906" w:h="16838"/>
      <w:pgMar w:top="1984" w:right="1531" w:bottom="1531" w:left="1531" w:header="851" w:footer="992" w:gutter="0"/>
      <w:paperSrc/>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- 2 -</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- 2 -</w:t>
                    </w:r>
                    <w:r>
                      <w:rPr>
                        <w:sz w:val="28"/>
                        <w:szCs w:val="44"/>
                      </w:rPr>
                      <w:fldChar w:fldCharType="end"/>
                    </w:r>
                    <w:r>
                      <w:rPr>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AB0AD"/>
    <w:multiLevelType w:val="singleLevel"/>
    <w:tmpl w:val="CBBAB0AD"/>
    <w:lvl w:ilvl="0" w:tentative="0">
      <w:start w:val="1"/>
      <w:numFmt w:val="chineseCounting"/>
      <w:suff w:val="nothing"/>
      <w:lvlText w:val="%1、"/>
      <w:lvlJc w:val="left"/>
      <w:rPr>
        <w:rFonts w:hint="eastAsia"/>
      </w:rPr>
    </w:lvl>
  </w:abstractNum>
  <w:abstractNum w:abstractNumId="1">
    <w:nsid w:val="E8338503"/>
    <w:multiLevelType w:val="singleLevel"/>
    <w:tmpl w:val="E833850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MzJhMGJkNDAxN2FhNTMwYWE3YjM2ZDIzMGMzMjgifQ=="/>
  </w:docVars>
  <w:rsids>
    <w:rsidRoot w:val="63BE27B2"/>
    <w:rsid w:val="080E4267"/>
    <w:rsid w:val="0E070531"/>
    <w:rsid w:val="0E5170E9"/>
    <w:rsid w:val="14C76F80"/>
    <w:rsid w:val="17D05B69"/>
    <w:rsid w:val="18DA3908"/>
    <w:rsid w:val="18FF4BA9"/>
    <w:rsid w:val="1A425DD9"/>
    <w:rsid w:val="1BC20F8C"/>
    <w:rsid w:val="1CDE3C66"/>
    <w:rsid w:val="1ED63DEB"/>
    <w:rsid w:val="224A4275"/>
    <w:rsid w:val="239B19B1"/>
    <w:rsid w:val="276B3195"/>
    <w:rsid w:val="2E051CB2"/>
    <w:rsid w:val="2F2D6047"/>
    <w:rsid w:val="2F582F0C"/>
    <w:rsid w:val="2F884949"/>
    <w:rsid w:val="324B6061"/>
    <w:rsid w:val="346E0D63"/>
    <w:rsid w:val="37704640"/>
    <w:rsid w:val="3DED1316"/>
    <w:rsid w:val="3F401EB9"/>
    <w:rsid w:val="40BA3B51"/>
    <w:rsid w:val="45265C19"/>
    <w:rsid w:val="46F85D21"/>
    <w:rsid w:val="47A63FE7"/>
    <w:rsid w:val="48F60401"/>
    <w:rsid w:val="4A2B68E5"/>
    <w:rsid w:val="4CE65CA6"/>
    <w:rsid w:val="4F3327E9"/>
    <w:rsid w:val="52DE7492"/>
    <w:rsid w:val="573623E3"/>
    <w:rsid w:val="58937D37"/>
    <w:rsid w:val="5AAD3D4D"/>
    <w:rsid w:val="5B256A07"/>
    <w:rsid w:val="5CF0171B"/>
    <w:rsid w:val="61AB33F5"/>
    <w:rsid w:val="63214704"/>
    <w:rsid w:val="634A4AAD"/>
    <w:rsid w:val="63BE27B2"/>
    <w:rsid w:val="64992B79"/>
    <w:rsid w:val="658302B0"/>
    <w:rsid w:val="66A23F66"/>
    <w:rsid w:val="66DE1243"/>
    <w:rsid w:val="691C3605"/>
    <w:rsid w:val="6BF36125"/>
    <w:rsid w:val="70261350"/>
    <w:rsid w:val="7BA63759"/>
    <w:rsid w:val="7C5238E1"/>
    <w:rsid w:val="7D5E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Char"/>
    <w:basedOn w:val="1"/>
    <w:next w:val="1"/>
    <w:qFormat/>
    <w:uiPriority w:val="0"/>
    <w:pPr>
      <w:spacing w:line="360" w:lineRule="auto"/>
      <w:ind w:firstLine="200" w:firstLineChars="200"/>
    </w:pPr>
    <w:rPr>
      <w:rFonts w:ascii="宋体" w:hAnsi="宋体" w:cs="宋体"/>
      <w:sz w:val="24"/>
    </w:rPr>
  </w:style>
  <w:style w:type="paragraph" w:styleId="3">
    <w:name w:val="Body Text"/>
    <w:basedOn w:val="1"/>
    <w:next w:val="1"/>
    <w:qFormat/>
    <w:uiPriority w:val="0"/>
    <w:pPr>
      <w:widowControl/>
      <w:snapToGrid w:val="0"/>
      <w:spacing w:before="60" w:after="160" w:line="259" w:lineRule="auto"/>
      <w:ind w:right="113"/>
    </w:pPr>
    <w:rPr>
      <w:kern w:val="0"/>
      <w:sz w:val="18"/>
      <w:szCs w:val="20"/>
    </w:rPr>
  </w:style>
  <w:style w:type="paragraph" w:styleId="4">
    <w:name w:val="Plain Text"/>
    <w:basedOn w:val="1"/>
    <w:qFormat/>
    <w:uiPriority w:val="0"/>
    <w:rPr>
      <w:rFonts w:ascii="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Default"/>
    <w:basedOn w:val="12"/>
    <w:next w:val="1"/>
    <w:qFormat/>
    <w:uiPriority w:val="0"/>
    <w:pPr>
      <w:widowControl w:val="0"/>
      <w:tabs>
        <w:tab w:val="left" w:pos="2760"/>
      </w:tabs>
      <w:autoSpaceDE w:val="0"/>
      <w:autoSpaceDN w:val="0"/>
      <w:adjustRightInd w:val="0"/>
    </w:pPr>
    <w:rPr>
      <w:rFonts w:ascii="隶书" w:hAnsi="Times New Roman" w:eastAsia="隶书" w:cs="隶书"/>
      <w:color w:val="000000"/>
      <w:sz w:val="24"/>
      <w:szCs w:val="24"/>
      <w:lang w:val="en-US" w:eastAsia="zh-CN" w:bidi="ar-SA"/>
    </w:rPr>
  </w:style>
  <w:style w:type="paragraph" w:customStyle="1" w:styleId="12">
    <w:name w:val="纯文本1"/>
    <w:basedOn w:val="1"/>
    <w:qFormat/>
    <w:uiPriority w:val="0"/>
    <w:pPr>
      <w:tabs>
        <w:tab w:val="left" w:pos="2760"/>
      </w:tabs>
      <w:adjustRightInd w:val="0"/>
    </w:pPr>
    <w:rPr>
      <w:rFonts w:ascii="宋体" w:hAnsi="Courier New"/>
      <w:szCs w:val="20"/>
    </w:rPr>
  </w:style>
  <w:style w:type="paragraph" w:customStyle="1" w:styleId="13">
    <w:name w:val="中文报告书样式"/>
    <w:basedOn w:val="1"/>
    <w:qFormat/>
    <w:uiPriority w:val="0"/>
    <w:pPr>
      <w:adjustRightInd w:val="0"/>
      <w:spacing w:line="420" w:lineRule="atLeas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2042</Words>
  <Characters>2208</Characters>
  <Lines>0</Lines>
  <Paragraphs>0</Paragraphs>
  <TotalTime>5</TotalTime>
  <ScaleCrop>false</ScaleCrop>
  <LinksUpToDate>false</LinksUpToDate>
  <CharactersWithSpaces>2240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2023-09-06T02:02:00Z</dcterms:created>
  <dc:creator>Lenovo</dc:creator>
  <cp:lastModifiedBy>Lenovo</cp:lastModifiedBy>
  <dcterms:modified xsi:type="dcterms:W3CDTF">2023-10-07T07:59:56Z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A838E70304F74D8A902F7DA41E031E0B_13</vt:lpwstr>
  </property>
</Properties>
</file>