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6" w:rsidRDefault="006F55E6" w:rsidP="00C3226B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F55E6" w:rsidRDefault="006F55E6" w:rsidP="00C3226B">
      <w:pPr>
        <w:pStyle w:val="a4"/>
        <w:spacing w:line="520" w:lineRule="exact"/>
      </w:pPr>
    </w:p>
    <w:p w:rsidR="006F55E6" w:rsidRDefault="006F55E6" w:rsidP="00C3226B">
      <w:pPr>
        <w:spacing w:line="520" w:lineRule="exact"/>
        <w:ind w:firstLineChars="1400" w:firstLine="4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F55E6" w:rsidRDefault="00536A22" w:rsidP="00C3226B">
      <w:pPr>
        <w:spacing w:line="520" w:lineRule="exact"/>
        <w:ind w:firstLineChars="1400" w:firstLine="4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伊州环函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〔2022〕</w:t>
      </w:r>
      <w:r w:rsidR="005A57FE">
        <w:rPr>
          <w:rFonts w:ascii="仿宋_GB2312" w:eastAsia="仿宋_GB2312" w:hAnsi="仿宋_GB2312" w:cs="仿宋_GB2312" w:hint="eastAsia"/>
          <w:kern w:val="0"/>
          <w:sz w:val="32"/>
          <w:szCs w:val="32"/>
        </w:rPr>
        <w:t>136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6F55E6" w:rsidRDefault="006F55E6" w:rsidP="00C3226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75CE" w:rsidRDefault="007475CE" w:rsidP="00C3226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475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关于霍尔果斯口岸联防联控疾控中心</w:t>
      </w:r>
    </w:p>
    <w:p w:rsidR="006F55E6" w:rsidRDefault="007475CE" w:rsidP="00C3226B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7475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建设项目环境影响报告书的批复</w:t>
      </w:r>
    </w:p>
    <w:p w:rsidR="007475CE" w:rsidRDefault="007475CE" w:rsidP="00C3226B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/>
          <w:sz w:val="32"/>
          <w:szCs w:val="32"/>
        </w:rPr>
      </w:pPr>
    </w:p>
    <w:p w:rsidR="006F55E6" w:rsidRPr="00537F0F" w:rsidRDefault="007475CE" w:rsidP="00C3226B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/>
          <w:sz w:val="32"/>
          <w:szCs w:val="32"/>
        </w:rPr>
      </w:pPr>
      <w:r w:rsidRPr="00617B87">
        <w:rPr>
          <w:rFonts w:ascii="仿宋_GB2312" w:eastAsia="仿宋_GB2312" w:hAnsi="仿宋_GB2312"/>
          <w:sz w:val="32"/>
          <w:szCs w:val="32"/>
        </w:rPr>
        <w:t>霍尔果斯市卫生健康委员会</w:t>
      </w:r>
      <w:r w:rsidR="00536A22" w:rsidRPr="00537F0F">
        <w:rPr>
          <w:rFonts w:ascii="仿宋_GB2312" w:eastAsia="仿宋_GB2312" w:hAnsi="仿宋_GB2312" w:hint="eastAsia"/>
          <w:sz w:val="32"/>
          <w:szCs w:val="32"/>
        </w:rPr>
        <w:t>：</w:t>
      </w:r>
    </w:p>
    <w:p w:rsidR="006F55E6" w:rsidRPr="00537F0F" w:rsidRDefault="00536A22" w:rsidP="00C3226B">
      <w:pPr>
        <w:pStyle w:val="2"/>
        <w:spacing w:after="0" w:line="540" w:lineRule="exact"/>
        <w:ind w:leftChars="0" w:left="0" w:firstLine="640"/>
        <w:rPr>
          <w:rFonts w:ascii="仿宋_GB2312" w:eastAsia="仿宋_GB2312" w:hAnsi="仿宋_GB2312"/>
          <w:sz w:val="32"/>
          <w:szCs w:val="32"/>
        </w:rPr>
      </w:pPr>
      <w:r w:rsidRPr="00537F0F">
        <w:rPr>
          <w:rFonts w:ascii="仿宋_GB2312" w:eastAsia="仿宋_GB2312" w:hAnsi="仿宋_GB2312" w:hint="eastAsia"/>
          <w:sz w:val="32"/>
          <w:szCs w:val="32"/>
        </w:rPr>
        <w:t>你单位报批的《关于</w:t>
      </w:r>
      <w:r w:rsidR="007475CE" w:rsidRPr="007475CE">
        <w:rPr>
          <w:rFonts w:ascii="仿宋_GB2312" w:eastAsia="仿宋_GB2312" w:hAnsi="仿宋_GB2312" w:hint="eastAsia"/>
          <w:sz w:val="32"/>
          <w:szCs w:val="32"/>
        </w:rPr>
        <w:t>霍尔果斯口岸联防联控疾控中心建设项目</w:t>
      </w:r>
      <w:r w:rsidRPr="00537F0F">
        <w:rPr>
          <w:rFonts w:ascii="仿宋_GB2312" w:eastAsia="仿宋_GB2312" w:hAnsi="仿宋_GB2312" w:hint="eastAsia"/>
          <w:sz w:val="32"/>
          <w:szCs w:val="32"/>
        </w:rPr>
        <w:t>环境影响报告</w:t>
      </w:r>
      <w:r w:rsidR="007475CE">
        <w:rPr>
          <w:rFonts w:ascii="仿宋_GB2312" w:eastAsia="仿宋_GB2312" w:hAnsi="仿宋_GB2312" w:hint="eastAsia"/>
          <w:sz w:val="32"/>
          <w:szCs w:val="32"/>
        </w:rPr>
        <w:t>书</w:t>
      </w:r>
      <w:r w:rsidRPr="00537F0F">
        <w:rPr>
          <w:rFonts w:ascii="仿宋_GB2312" w:eastAsia="仿宋_GB2312" w:hAnsi="仿宋_GB2312" w:hint="eastAsia"/>
          <w:sz w:val="32"/>
          <w:szCs w:val="32"/>
        </w:rPr>
        <w:t>审批的请示》及相关附件均已收悉。经研究，批复如下：</w:t>
      </w:r>
    </w:p>
    <w:p w:rsidR="006F55E6" w:rsidRPr="00D261C0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一、拟建项目位于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霍尔果斯市人民医院院内原妇幼保健楼，</w:t>
      </w:r>
      <w:r w:rsidR="007475CE" w:rsidRPr="007475CE">
        <w:rPr>
          <w:rFonts w:ascii="仿宋_GB2312" w:eastAsia="仿宋_GB2312" w:hAnsi="仿宋_GB2312" w:cs="Times New Roman"/>
          <w:kern w:val="0"/>
          <w:sz w:val="32"/>
          <w:szCs w:val="32"/>
        </w:rPr>
        <w:t>项目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区北侧为霍尔果斯市人民医院急诊医技综合楼，西侧为绿化，东侧为核酸检测区，南侧为洗衣房</w:t>
      </w:r>
      <w:r w:rsidR="007475CE" w:rsidRPr="007475CE">
        <w:rPr>
          <w:rFonts w:ascii="仿宋_GB2312" w:eastAsia="仿宋_GB2312" w:hAnsi="仿宋_GB2312" w:cs="Times New Roman"/>
          <w:kern w:val="0"/>
          <w:sz w:val="32"/>
          <w:szCs w:val="32"/>
        </w:rPr>
        <w:t>。中心地理坐标：经度：80°24'28.39"，纬度：44°11'41.16"。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本项目是对原有妇幼保健楼装修改造的三层砖混结构，项目占地面积1314.94m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  <w:vertAlign w:val="superscript"/>
        </w:rPr>
        <w:t>2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，总建筑面积3500m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  <w:vertAlign w:val="superscript"/>
        </w:rPr>
        <w:t>2</w:t>
      </w:r>
      <w:r w:rsidR="007475CE" w:rsidRPr="007475CE">
        <w:rPr>
          <w:rFonts w:ascii="仿宋_GB2312" w:eastAsia="仿宋_GB2312" w:hAnsi="仿宋_GB2312" w:cs="Times New Roman" w:hint="eastAsia"/>
          <w:kern w:val="0"/>
          <w:sz w:val="32"/>
          <w:szCs w:val="32"/>
        </w:rPr>
        <w:t>。主要包括理化实验室、生物实验室、业务用房及相关功能室，配套相关设施及配套附属设施。</w:t>
      </w:r>
      <w:r w:rsidRPr="00537F0F">
        <w:rPr>
          <w:rFonts w:ascii="仿宋_GB2312" w:eastAsia="仿宋_GB2312" w:hAnsi="仿宋_GB2312" w:hint="eastAsia"/>
          <w:sz w:val="32"/>
          <w:szCs w:val="32"/>
        </w:rPr>
        <w:t>项目总投资</w:t>
      </w:r>
      <w:r w:rsidR="00D261C0">
        <w:rPr>
          <w:rFonts w:ascii="仿宋_GB2312" w:eastAsia="仿宋_GB2312" w:hAnsi="仿宋_GB2312" w:hint="eastAsia"/>
          <w:sz w:val="32"/>
          <w:szCs w:val="32"/>
        </w:rPr>
        <w:t>3250</w:t>
      </w:r>
      <w:r w:rsidRPr="00537F0F">
        <w:rPr>
          <w:rFonts w:ascii="仿宋_GB2312" w:eastAsia="仿宋_GB2312" w:hAnsi="仿宋_GB2312" w:hint="eastAsia"/>
          <w:sz w:val="32"/>
          <w:szCs w:val="32"/>
        </w:rPr>
        <w:t>万元，</w:t>
      </w:r>
      <w:r w:rsidR="00492EDB">
        <w:rPr>
          <w:rFonts w:ascii="仿宋_GB2312" w:eastAsia="仿宋_GB2312" w:hAnsi="仿宋_GB2312" w:hint="eastAsia"/>
          <w:sz w:val="32"/>
          <w:szCs w:val="32"/>
        </w:rPr>
        <w:t>其</w:t>
      </w:r>
      <w:r w:rsidR="00492EDB" w:rsidRPr="005A57FE">
        <w:rPr>
          <w:rFonts w:ascii="仿宋_GB2312" w:eastAsia="仿宋_GB2312" w:hAnsi="仿宋_GB2312" w:cs="Times New Roman" w:hint="eastAsia"/>
          <w:kern w:val="0"/>
          <w:sz w:val="32"/>
          <w:szCs w:val="32"/>
        </w:rPr>
        <w:t>中环保工程投资105万元，占总投资的3.23%。</w:t>
      </w:r>
    </w:p>
    <w:p w:rsidR="006F55E6" w:rsidRPr="00537F0F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二、根据</w:t>
      </w:r>
      <w:r w:rsidR="00D261C0" w:rsidRPr="00D261C0">
        <w:rPr>
          <w:rFonts w:ascii="仿宋_GB2312" w:eastAsia="仿宋_GB2312" w:hAnsi="仿宋_GB2312" w:cs="Times New Roman" w:hint="eastAsia"/>
          <w:kern w:val="0"/>
          <w:sz w:val="32"/>
          <w:szCs w:val="32"/>
          <w:shd w:val="clear" w:color="auto" w:fill="FFFFFF"/>
        </w:rPr>
        <w:t>乌鲁木齐创鑫蔚环保科技有限公司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编制的《</w:t>
      </w:r>
      <w:r w:rsidR="00D261C0" w:rsidRPr="00D261C0">
        <w:rPr>
          <w:rFonts w:ascii="仿宋_GB2312" w:eastAsia="仿宋_GB2312" w:hAnsi="仿宋_GB2312" w:hint="eastAsia"/>
          <w:sz w:val="32"/>
          <w:szCs w:val="32"/>
        </w:rPr>
        <w:t>霍尔果斯口岸联防联控疾控中心建设项目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环境影响报告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》（以下简称《报告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》）及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霍尔果斯市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  <w:shd w:val="clear" w:color="auto" w:fill="FFFFFF"/>
        </w:rPr>
        <w:t>分局关于该项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目的审查意见（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市环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复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字〔2022〕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2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号），在全面落实《报告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》提出的各项环境保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lastRenderedPageBreak/>
        <w:t>护措施后，项目建设对环境产生的不利影响可以缓解和控制。从环境保护的角度，我局原则同意按照《报告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》中所列建设项目的性质、规模、地点和拟采取的环境保护措施进行建设。</w:t>
      </w:r>
    </w:p>
    <w:p w:rsidR="006F55E6" w:rsidRPr="00537F0F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三、在项目运行过程中要严格落实《报告</w:t>
      </w:r>
      <w:r w:rsidR="00D261C0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》中提出的各项环保措施和建议，严格执行环保“三同时”制度，确保污染物稳定达标排放，并达到以下要求：</w:t>
      </w:r>
    </w:p>
    <w:p w:rsidR="006F55E6" w:rsidRPr="006F4128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（一）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严格落实各项废气污染防治措施。</w:t>
      </w:r>
      <w:r w:rsidR="00E03C6B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微生物实验室涉及病原微生物操作均在生物安全柜中进行，生物安全柜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废气</w:t>
      </w:r>
      <w:r w:rsidR="00E03C6B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经消毒灭菌、高效过滤，最后统一由排气筒引至楼顶排放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；</w:t>
      </w:r>
      <w:r w:rsidR="00E03C6B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理化实验室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采用</w:t>
      </w:r>
      <w:r w:rsidR="00E03C6B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安装集气罩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</w:t>
      </w:r>
      <w:r w:rsidR="00E03C6B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通风橱，使用易挥发性有机试剂时在通风橱内进行，收集的有机废气经活性炭吸附处理后排放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废气须满足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《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大气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污染物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综合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排放标准》（GB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16297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-</w:t>
      </w:r>
      <w:r w:rsidR="00E03C6B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1996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）标准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限值。</w:t>
      </w:r>
    </w:p>
    <w:p w:rsidR="006F4128" w:rsidRPr="006F4128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（二）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严格落实废水治理措施。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生物实验室废水经高压蒸汽灭菌预处理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理化实验室废水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经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中和方法预处理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后，与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纯水制备废水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理化实验室清洗废水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地面清洗废水、生活污水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一同排入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霍尔果斯市人民医院污水处理站处理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，出水</w:t>
      </w:r>
      <w:r w:rsidR="006F4128"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须满足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《医疗机构水污染物排放标准》（GB18466-2005）中表2预处理</w:t>
      </w:r>
      <w:r w:rsidR="006F4128"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标准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；严格落实《报告</w:t>
      </w:r>
      <w:r w:rsidR="00492EDB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》提出的各项防渗措施，避免污染地下水。</w:t>
      </w:r>
    </w:p>
    <w:p w:rsidR="006F55E6" w:rsidRPr="00537F0F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（三）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强化噪声污染防治措施。</w:t>
      </w:r>
      <w:r w:rsidR="006F4128" w:rsidRPr="006F4128">
        <w:rPr>
          <w:rFonts w:ascii="仿宋_GB2312" w:eastAsia="仿宋_GB2312" w:hAnsi="仿宋_GB2312" w:cs="Times New Roman"/>
          <w:kern w:val="0"/>
          <w:sz w:val="32"/>
          <w:szCs w:val="32"/>
        </w:rPr>
        <w:t>选用低噪声生产设备，采取隔声、减振、消音等措施</w:t>
      </w:r>
      <w:r w:rsidR="006F4128"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厂界噪声须满足</w:t>
      </w:r>
      <w:r w:rsidR="00A472D0">
        <w:rPr>
          <w:rFonts w:ascii="仿宋_GB2312" w:eastAsia="仿宋_GB2312" w:hAnsi="仿宋_GB2312" w:cs="Times New Roman" w:hint="eastAsia"/>
          <w:kern w:val="0"/>
          <w:sz w:val="32"/>
          <w:szCs w:val="32"/>
        </w:rPr>
        <w:t>《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工业企业厂界环境噪声排放标准》（GB12348—2008）</w:t>
      </w:r>
      <w:r w:rsidR="00492EDB">
        <w:rPr>
          <w:rFonts w:ascii="仿宋_GB2312" w:eastAsia="仿宋_GB2312" w:hAnsi="仿宋_GB2312" w:cs="Times New Roman" w:hint="eastAsia"/>
          <w:kern w:val="0"/>
          <w:sz w:val="32"/>
          <w:szCs w:val="32"/>
        </w:rPr>
        <w:t>2</w:t>
      </w:r>
      <w:r w:rsidRPr="006F4128">
        <w:rPr>
          <w:rFonts w:ascii="仿宋_GB2312" w:eastAsia="仿宋_GB2312" w:hAnsi="仿宋_GB2312" w:cs="Times New Roman" w:hint="eastAsia"/>
          <w:kern w:val="0"/>
          <w:sz w:val="32"/>
          <w:szCs w:val="32"/>
        </w:rPr>
        <w:t>类</w:t>
      </w:r>
      <w:r w:rsidRPr="00537F0F">
        <w:rPr>
          <w:rFonts w:ascii="仿宋_GB2312" w:eastAsia="仿宋_GB2312" w:hAnsi="仿宋_GB2312" w:cs="Times New Roman" w:hint="eastAsia"/>
          <w:kern w:val="0"/>
          <w:sz w:val="32"/>
          <w:szCs w:val="32"/>
        </w:rPr>
        <w:t>标准限值。</w:t>
      </w:r>
    </w:p>
    <w:p w:rsidR="006F4128" w:rsidRPr="00617B87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（四）严格落实各项固体废物处置措施。</w:t>
      </w:r>
      <w:r w:rsidR="006F4128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项目在生产运营过程中产生的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生活垃圾由当地环卫部门统一清运</w:t>
      </w:r>
      <w:r w:rsidR="006F4128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；</w:t>
      </w:r>
      <w:r w:rsidR="00617B87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实验室废气处理产生的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废过滤介质</w:t>
      </w:r>
      <w:r w:rsidR="006F4128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、废活性炭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，经</w:t>
      </w:r>
      <w:r w:rsidR="00617B87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高压灭菌处理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的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生物实验室废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lastRenderedPageBreak/>
        <w:t>培养基、废一次性用品、废标本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，“</w:t>
      </w:r>
      <w:r w:rsidR="00617B87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单独收集+密封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”的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理化实验室化学废液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</w:t>
      </w:r>
      <w:r w:rsidR="00617B87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采用专用容器分类收集、贮存，表面化学消毒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后的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废棉签及其他各种敷料、废一次性用品、废血液、废血清等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均属于危险废物，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暂存于</w:t>
      </w:r>
      <w:r w:rsidR="006F4128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霍尔果斯市人民医院危险废物暂存间</w:t>
      </w:r>
      <w:r w:rsidR="006F4128" w:rsidRPr="00617B87">
        <w:rPr>
          <w:rFonts w:ascii="仿宋_GB2312" w:eastAsia="仿宋_GB2312" w:hAnsi="仿宋_GB2312" w:cs="Times New Roman"/>
          <w:kern w:val="0"/>
          <w:sz w:val="32"/>
          <w:szCs w:val="32"/>
        </w:rPr>
        <w:t>，</w:t>
      </w:r>
      <w:r w:rsidR="006F4128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应委托有资质单位进行收集处置，危险废物暂存须满足《危险废物贮存污染控制标准》（GB18597—2001）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。</w:t>
      </w:r>
    </w:p>
    <w:p w:rsidR="006F55E6" w:rsidRPr="00617B87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（五）强化环境风险防范和应急措施。严格落实《报告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》提出的环境风险事故防范措施。须建立严格的环境与安全管理机制，制定完善的环保规章制度，并定期演练。严格操作规程，做好运行记录，定期检修，发现隐患及时处理，杜绝污染事故。</w:t>
      </w:r>
    </w:p>
    <w:p w:rsidR="006F55E6" w:rsidRPr="00617B87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四、运营期的环境监督管理由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霍尔果斯市</w:t>
      </w: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分局负责，州生态环境保护综合行政执法支队不定期进行抽查。按规定程序开展竣工环境保护验收。如工程的性质、规模、工艺、防治污染、防止生态破坏的措施发生重大变动，须报我局重新审批。</w:t>
      </w:r>
    </w:p>
    <w:p w:rsidR="00C3226B" w:rsidRPr="00C3226B" w:rsidRDefault="00536A22" w:rsidP="00C3226B">
      <w:pPr>
        <w:spacing w:line="54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五、你单位应在收到本批复后20个工作日内，将批准后的《报告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书</w:t>
      </w: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》送</w:t>
      </w:r>
      <w:r w:rsidR="00617B87"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霍尔果斯市</w:t>
      </w:r>
      <w:r w:rsidRPr="00617B87">
        <w:rPr>
          <w:rFonts w:ascii="仿宋_GB2312" w:eastAsia="仿宋_GB2312" w:hAnsi="仿宋_GB2312" w:cs="Times New Roman" w:hint="eastAsia"/>
          <w:kern w:val="0"/>
          <w:sz w:val="32"/>
          <w:szCs w:val="32"/>
        </w:rPr>
        <w:t>分局，并按规定接受各级生态环境行政主管部门的监督检查。</w:t>
      </w:r>
      <w:r w:rsidRPr="00537F0F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C3226B" w:rsidRDefault="008A324A" w:rsidP="008A324A">
      <w:pPr>
        <w:pStyle w:val="a8"/>
        <w:widowControl/>
        <w:spacing w:before="0" w:beforeAutospacing="0" w:after="0" w:afterAutospacing="0"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（此件社会公开）</w:t>
      </w:r>
    </w:p>
    <w:p w:rsidR="00C3226B" w:rsidRDefault="00536A22" w:rsidP="00C3226B">
      <w:pPr>
        <w:pStyle w:val="a8"/>
        <w:widowControl/>
        <w:spacing w:before="0" w:beforeAutospacing="0" w:after="0" w:afterAutospacing="0" w:line="540" w:lineRule="exact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37F0F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617B87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537F0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17B8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B754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537F0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3226B" w:rsidRDefault="00C3226B" w:rsidP="00C3226B">
      <w:pPr>
        <w:pStyle w:val="a8"/>
        <w:widowControl/>
        <w:spacing w:before="0" w:beforeAutospacing="0" w:after="0" w:afterAutospacing="0" w:line="540" w:lineRule="exact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3226B" w:rsidRPr="00537F0F" w:rsidRDefault="00C3226B" w:rsidP="00C3226B">
      <w:pPr>
        <w:pStyle w:val="a8"/>
        <w:widowControl/>
        <w:spacing w:before="0" w:beforeAutospacing="0" w:after="0" w:afterAutospacing="0" w:line="540" w:lineRule="exact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F55E6" w:rsidRDefault="00536A22" w:rsidP="00C3226B">
      <w:pPr>
        <w:pStyle w:val="a5"/>
        <w:pBdr>
          <w:top w:val="single" w:sz="12" w:space="1" w:color="auto"/>
          <w:bottom w:val="single" w:sz="12" w:space="1" w:color="auto"/>
        </w:pBdr>
        <w:tabs>
          <w:tab w:val="left" w:pos="6840"/>
        </w:tabs>
        <w:spacing w:line="440" w:lineRule="exact"/>
        <w:ind w:left="840" w:hangingChars="300" w:hanging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抄送：州生态环境保护综合行政执法支队，</w:t>
      </w:r>
      <w:r w:rsidR="00617B87">
        <w:rPr>
          <w:rFonts w:ascii="仿宋_GB2312" w:eastAsia="仿宋_GB2312" w:hAnsi="仿宋_GB2312" w:cs="仿宋_GB2312" w:hint="eastAsia"/>
          <w:sz w:val="28"/>
          <w:szCs w:val="28"/>
        </w:rPr>
        <w:t>霍尔果斯市</w:t>
      </w:r>
      <w:r>
        <w:rPr>
          <w:rFonts w:ascii="仿宋_GB2312" w:eastAsia="仿宋_GB2312" w:hAnsi="仿宋_GB2312" w:cs="仿宋_GB2312" w:hint="eastAsia"/>
          <w:sz w:val="28"/>
          <w:szCs w:val="28"/>
        </w:rPr>
        <w:t>分局，</w:t>
      </w:r>
      <w:r w:rsidR="00617B87" w:rsidRPr="00617B87">
        <w:rPr>
          <w:rFonts w:ascii="仿宋_GB2312" w:eastAsia="仿宋_GB2312" w:hAnsi="仿宋_GB2312" w:cs="仿宋_GB2312" w:hint="eastAsia"/>
          <w:sz w:val="28"/>
          <w:szCs w:val="28"/>
        </w:rPr>
        <w:t>乌鲁木齐创鑫蔚环保科技有限公司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，本局存档。</w:t>
      </w:r>
    </w:p>
    <w:p w:rsidR="006F55E6" w:rsidRDefault="00536A22" w:rsidP="00C3226B">
      <w:pPr>
        <w:pStyle w:val="a5"/>
        <w:pBdr>
          <w:bottom w:val="single" w:sz="12" w:space="1" w:color="auto"/>
          <w:between w:val="single" w:sz="12" w:space="0" w:color="auto"/>
        </w:pBdr>
        <w:tabs>
          <w:tab w:val="left" w:pos="6840"/>
        </w:tabs>
        <w:spacing w:line="440" w:lineRule="exact"/>
        <w:ind w:firstLineChars="50" w:firstLine="1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伊犁哈萨克自治州生态环境局               2022年</w:t>
      </w:r>
      <w:r w:rsidR="00617B87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617B87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4B754C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日 印发</w:t>
      </w:r>
    </w:p>
    <w:sectPr w:rsidR="006F55E6" w:rsidSect="00C3226B">
      <w:footerReference w:type="default" r:id="rId7"/>
      <w:pgSz w:w="11906" w:h="16838"/>
      <w:pgMar w:top="1985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13" w:rsidRDefault="00E42513" w:rsidP="006F55E6">
      <w:r>
        <w:separator/>
      </w:r>
    </w:p>
  </w:endnote>
  <w:endnote w:type="continuationSeparator" w:id="0">
    <w:p w:rsidR="00E42513" w:rsidRDefault="00E42513" w:rsidP="006F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6" w:rsidRDefault="003A531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F55E6" w:rsidRDefault="003A5316">
                <w:pPr>
                  <w:pStyle w:val="a6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536A22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8A324A">
                  <w:rPr>
                    <w:rFonts w:ascii="宋体" w:eastAsia="宋体" w:hAnsi="宋体" w:cs="宋体"/>
                    <w:noProof/>
                    <w:sz w:val="24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13" w:rsidRDefault="00E42513" w:rsidP="006F55E6">
      <w:r>
        <w:separator/>
      </w:r>
    </w:p>
  </w:footnote>
  <w:footnote w:type="continuationSeparator" w:id="0">
    <w:p w:rsidR="00E42513" w:rsidRDefault="00E42513" w:rsidP="006F5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DD03BD"/>
    <w:rsid w:val="00006BFE"/>
    <w:rsid w:val="0011779B"/>
    <w:rsid w:val="00142251"/>
    <w:rsid w:val="00226C9B"/>
    <w:rsid w:val="0027206E"/>
    <w:rsid w:val="002776E0"/>
    <w:rsid w:val="00290222"/>
    <w:rsid w:val="002D55B8"/>
    <w:rsid w:val="002E3C24"/>
    <w:rsid w:val="00342428"/>
    <w:rsid w:val="00347B13"/>
    <w:rsid w:val="003548C1"/>
    <w:rsid w:val="00381921"/>
    <w:rsid w:val="003A5316"/>
    <w:rsid w:val="00492EDB"/>
    <w:rsid w:val="004B2B88"/>
    <w:rsid w:val="004B754C"/>
    <w:rsid w:val="00536A22"/>
    <w:rsid w:val="00537F0F"/>
    <w:rsid w:val="005A57FE"/>
    <w:rsid w:val="005D3DBF"/>
    <w:rsid w:val="00611851"/>
    <w:rsid w:val="00617B87"/>
    <w:rsid w:val="00634560"/>
    <w:rsid w:val="00694294"/>
    <w:rsid w:val="006C4798"/>
    <w:rsid w:val="006D158F"/>
    <w:rsid w:val="006F4128"/>
    <w:rsid w:val="006F55E6"/>
    <w:rsid w:val="0073674C"/>
    <w:rsid w:val="007475CE"/>
    <w:rsid w:val="007525FB"/>
    <w:rsid w:val="007F0F3B"/>
    <w:rsid w:val="00850F85"/>
    <w:rsid w:val="008A324A"/>
    <w:rsid w:val="008B3B7F"/>
    <w:rsid w:val="00923B8A"/>
    <w:rsid w:val="00995BEB"/>
    <w:rsid w:val="009A6BA6"/>
    <w:rsid w:val="009E69FB"/>
    <w:rsid w:val="00A26862"/>
    <w:rsid w:val="00A31670"/>
    <w:rsid w:val="00A472D0"/>
    <w:rsid w:val="00A77436"/>
    <w:rsid w:val="00B27902"/>
    <w:rsid w:val="00B52016"/>
    <w:rsid w:val="00B91423"/>
    <w:rsid w:val="00BA3B22"/>
    <w:rsid w:val="00BD0ACF"/>
    <w:rsid w:val="00BF302E"/>
    <w:rsid w:val="00C3226B"/>
    <w:rsid w:val="00C37E98"/>
    <w:rsid w:val="00C44457"/>
    <w:rsid w:val="00C9320A"/>
    <w:rsid w:val="00CE0456"/>
    <w:rsid w:val="00CF6A13"/>
    <w:rsid w:val="00D04BEC"/>
    <w:rsid w:val="00D261C0"/>
    <w:rsid w:val="00D26D58"/>
    <w:rsid w:val="00DE0841"/>
    <w:rsid w:val="00E03C6B"/>
    <w:rsid w:val="00E42513"/>
    <w:rsid w:val="00F27EA2"/>
    <w:rsid w:val="00F93502"/>
    <w:rsid w:val="00F96E50"/>
    <w:rsid w:val="01F32784"/>
    <w:rsid w:val="074227B3"/>
    <w:rsid w:val="0A5E60CD"/>
    <w:rsid w:val="0BCF5993"/>
    <w:rsid w:val="0D5E48F5"/>
    <w:rsid w:val="15682600"/>
    <w:rsid w:val="173E3F9B"/>
    <w:rsid w:val="3E2B583D"/>
    <w:rsid w:val="3FC577D7"/>
    <w:rsid w:val="44560C48"/>
    <w:rsid w:val="474D2762"/>
    <w:rsid w:val="476A1996"/>
    <w:rsid w:val="49F74632"/>
    <w:rsid w:val="4B976F98"/>
    <w:rsid w:val="4C5B1824"/>
    <w:rsid w:val="53AF5735"/>
    <w:rsid w:val="58DD03BD"/>
    <w:rsid w:val="59DB78BF"/>
    <w:rsid w:val="732066EF"/>
    <w:rsid w:val="7A823ABA"/>
    <w:rsid w:val="7AB710AF"/>
    <w:rsid w:val="7BFA0F23"/>
    <w:rsid w:val="7CBB4AB6"/>
    <w:rsid w:val="7D5806C9"/>
    <w:rsid w:val="7D751E9E"/>
    <w:rsid w:val="7EC4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F5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6F55E6"/>
    <w:pPr>
      <w:keepNext/>
      <w:keepLines/>
      <w:spacing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rsid w:val="006F55E6"/>
    <w:pPr>
      <w:ind w:firstLineChars="200" w:firstLine="420"/>
    </w:pPr>
    <w:rPr>
      <w:rFonts w:ascii="Times New Roman" w:eastAsia="宋体" w:hAnsi="Times New Roman" w:cs="Times New Roman"/>
    </w:rPr>
  </w:style>
  <w:style w:type="paragraph" w:styleId="a3">
    <w:name w:val="Body Text Indent"/>
    <w:basedOn w:val="a"/>
    <w:next w:val="4"/>
    <w:rsid w:val="006F55E6"/>
    <w:pPr>
      <w:spacing w:after="120"/>
      <w:ind w:leftChars="200" w:left="420"/>
    </w:pPr>
    <w:rPr>
      <w:kern w:val="0"/>
      <w:sz w:val="24"/>
      <w:szCs w:val="20"/>
    </w:rPr>
  </w:style>
  <w:style w:type="paragraph" w:styleId="a4">
    <w:name w:val="Body Text"/>
    <w:basedOn w:val="a"/>
    <w:qFormat/>
    <w:rsid w:val="006F55E6"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qFormat/>
    <w:rsid w:val="006F55E6"/>
    <w:rPr>
      <w:rFonts w:ascii="宋体" w:cs="Courier New"/>
      <w:szCs w:val="21"/>
    </w:rPr>
  </w:style>
  <w:style w:type="paragraph" w:styleId="a6">
    <w:name w:val="footer"/>
    <w:basedOn w:val="a"/>
    <w:qFormat/>
    <w:rsid w:val="006F55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6F55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6F55E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6F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a"/>
    <w:qFormat/>
    <w:rsid w:val="006F55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a"/>
    <w:qFormat/>
    <w:rsid w:val="006F55E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TableParagraph">
    <w:name w:val="Table Paragraph"/>
    <w:basedOn w:val="a"/>
    <w:uiPriority w:val="1"/>
    <w:qFormat/>
    <w:rsid w:val="006F55E6"/>
    <w:rPr>
      <w:rFonts w:ascii="宋体" w:eastAsia="宋体" w:hAnsi="宋体" w:cs="宋体"/>
      <w:lang w:val="zh-CN" w:bidi="zh-CN"/>
    </w:rPr>
  </w:style>
  <w:style w:type="paragraph" w:customStyle="1" w:styleId="aa">
    <w:name w:val="表内文字"/>
    <w:basedOn w:val="a"/>
    <w:qFormat/>
    <w:rsid w:val="006F55E6"/>
    <w:pPr>
      <w:widowControl/>
      <w:jc w:val="center"/>
    </w:pPr>
    <w:rPr>
      <w:kern w:val="0"/>
      <w:szCs w:val="21"/>
    </w:rPr>
  </w:style>
  <w:style w:type="paragraph" w:customStyle="1" w:styleId="ab">
    <w:name w:val="表格内文字"/>
    <w:basedOn w:val="a"/>
    <w:qFormat/>
    <w:rsid w:val="006F55E6"/>
    <w:pPr>
      <w:jc w:val="center"/>
    </w:pPr>
    <w:rPr>
      <w:rFonts w:ascii="Times New Roman" w:eastAsia="宋体" w:hAnsi="Times New Roman" w:cs="Times New Roman"/>
      <w:szCs w:val="21"/>
    </w:rPr>
  </w:style>
  <w:style w:type="paragraph" w:styleId="ac">
    <w:name w:val="Date"/>
    <w:basedOn w:val="a"/>
    <w:next w:val="a"/>
    <w:link w:val="Char0"/>
    <w:rsid w:val="00C3226B"/>
    <w:pPr>
      <w:ind w:leftChars="2500" w:left="100"/>
    </w:pPr>
  </w:style>
  <w:style w:type="character" w:customStyle="1" w:styleId="Char0">
    <w:name w:val="日期 Char"/>
    <w:basedOn w:val="a0"/>
    <w:link w:val="ac"/>
    <w:rsid w:val="00C3226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xinjian</dc:creator>
  <cp:lastModifiedBy>Administrator</cp:lastModifiedBy>
  <cp:revision>26</cp:revision>
  <cp:lastPrinted>2022-07-15T02:39:00Z</cp:lastPrinted>
  <dcterms:created xsi:type="dcterms:W3CDTF">2021-04-12T02:19:00Z</dcterms:created>
  <dcterms:modified xsi:type="dcterms:W3CDTF">2022-07-21T11:16:00Z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3EC86990D1D943A7859B2C6541DD07A6</vt:lpwstr>
  </property>
</Properties>
</file>