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E6" w:rsidRDefault="006F55E6" w:rsidP="00C3226B">
      <w:pPr>
        <w:spacing w:line="520" w:lineRule="exact"/>
        <w:rPr>
          <w:rFonts w:ascii="仿宋" w:eastAsia="仿宋" w:hAnsi="仿宋" w:cs="仿宋"/>
          <w:sz w:val="32"/>
          <w:szCs w:val="32"/>
        </w:rPr>
      </w:pPr>
    </w:p>
    <w:p w:rsidR="006F55E6" w:rsidRDefault="006F55E6" w:rsidP="00C3226B">
      <w:pPr>
        <w:pStyle w:val="a4"/>
        <w:spacing w:line="520" w:lineRule="exact"/>
      </w:pPr>
    </w:p>
    <w:p w:rsidR="006F55E6" w:rsidRDefault="006F55E6" w:rsidP="00C3226B">
      <w:pPr>
        <w:spacing w:line="520" w:lineRule="exact"/>
        <w:ind w:firstLineChars="1400" w:firstLine="448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6F55E6" w:rsidRDefault="00536A22" w:rsidP="00C3226B">
      <w:pPr>
        <w:spacing w:line="520" w:lineRule="exact"/>
        <w:ind w:firstLineChars="1400" w:firstLine="448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伊州环函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〔2022〕</w:t>
      </w:r>
      <w:r w:rsidR="005A57FE">
        <w:rPr>
          <w:rFonts w:ascii="仿宋_GB2312" w:eastAsia="仿宋_GB2312" w:hAnsi="仿宋_GB2312" w:cs="仿宋_GB2312" w:hint="eastAsia"/>
          <w:kern w:val="0"/>
          <w:sz w:val="32"/>
          <w:szCs w:val="32"/>
        </w:rPr>
        <w:t>136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6F55E6" w:rsidRDefault="006F55E6" w:rsidP="00C3226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475CE" w:rsidRDefault="007475CE" w:rsidP="00C3226B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7475CE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关于霍尔果斯口岸联防联控疾控中心</w:t>
      </w:r>
    </w:p>
    <w:p w:rsidR="006F55E6" w:rsidRDefault="007475CE" w:rsidP="00C3226B">
      <w:pPr>
        <w:adjustRightInd w:val="0"/>
        <w:snapToGrid w:val="0"/>
        <w:spacing w:line="600" w:lineRule="exact"/>
        <w:jc w:val="center"/>
        <w:rPr>
          <w:rFonts w:ascii="仿宋_GB2312" w:eastAsia="仿宋_GB2312" w:hAnsi="仿宋_GB2312" w:cs="Times New Roman"/>
          <w:kern w:val="0"/>
          <w:sz w:val="32"/>
          <w:szCs w:val="32"/>
        </w:rPr>
      </w:pPr>
      <w:r w:rsidRPr="007475CE">
        <w:rPr>
          <w:rFonts w:ascii="方正小标宋简体" w:eastAsia="方正小标宋简体" w:hAnsi="方正小标宋简体" w:cs="方正小标宋简体" w:hint="eastAsia"/>
          <w:sz w:val="44"/>
          <w:szCs w:val="44"/>
        </w:rPr>
        <w:t>建设项目环境影响报告书的批复</w:t>
      </w:r>
    </w:p>
    <w:p w:rsidR="007475CE" w:rsidRDefault="007475CE" w:rsidP="00C3226B">
      <w:pPr>
        <w:pStyle w:val="2"/>
        <w:spacing w:after="0" w:line="540" w:lineRule="exact"/>
        <w:ind w:leftChars="0" w:left="0" w:firstLineChars="0" w:firstLine="0"/>
        <w:rPr>
          <w:rFonts w:ascii="仿宋_GB2312" w:eastAsia="仿宋_GB2312" w:hAnsi="仿宋_GB2312"/>
          <w:sz w:val="32"/>
          <w:szCs w:val="32"/>
        </w:rPr>
      </w:pPr>
    </w:p>
    <w:p w:rsidR="006F55E6" w:rsidRPr="00537F0F" w:rsidRDefault="007475CE" w:rsidP="00C3226B">
      <w:pPr>
        <w:pStyle w:val="2"/>
        <w:spacing w:after="0" w:line="540" w:lineRule="exact"/>
        <w:ind w:leftChars="0" w:left="0" w:firstLineChars="0" w:firstLine="0"/>
        <w:rPr>
          <w:rFonts w:ascii="仿宋_GB2312" w:eastAsia="仿宋_GB2312" w:hAnsi="仿宋_GB2312"/>
          <w:sz w:val="32"/>
          <w:szCs w:val="32"/>
        </w:rPr>
      </w:pPr>
      <w:r w:rsidRPr="00617B87">
        <w:rPr>
          <w:rFonts w:ascii="仿宋_GB2312" w:eastAsia="仿宋_GB2312" w:hAnsi="仿宋_GB2312"/>
          <w:sz w:val="32"/>
          <w:szCs w:val="32"/>
        </w:rPr>
        <w:t>霍尔果斯市卫生健康委员会</w:t>
      </w:r>
      <w:r w:rsidR="00536A22" w:rsidRPr="00537F0F">
        <w:rPr>
          <w:rFonts w:ascii="仿宋_GB2312" w:eastAsia="仿宋_GB2312" w:hAnsi="仿宋_GB2312" w:hint="eastAsia"/>
          <w:sz w:val="32"/>
          <w:szCs w:val="32"/>
        </w:rPr>
        <w:t>：</w:t>
      </w:r>
    </w:p>
    <w:p w:rsidR="006F55E6" w:rsidRPr="00537F0F" w:rsidRDefault="00536A22" w:rsidP="00C3226B">
      <w:pPr>
        <w:pStyle w:val="2"/>
        <w:spacing w:after="0" w:line="540" w:lineRule="exact"/>
        <w:ind w:leftChars="0" w:left="0" w:firstLine="640"/>
        <w:rPr>
          <w:rFonts w:ascii="仿宋_GB2312" w:eastAsia="仿宋_GB2312" w:hAnsi="仿宋_GB2312"/>
          <w:sz w:val="32"/>
          <w:szCs w:val="32"/>
        </w:rPr>
      </w:pPr>
      <w:r w:rsidRPr="00537F0F">
        <w:rPr>
          <w:rFonts w:ascii="仿宋_GB2312" w:eastAsia="仿宋_GB2312" w:hAnsi="仿宋_GB2312" w:hint="eastAsia"/>
          <w:sz w:val="32"/>
          <w:szCs w:val="32"/>
        </w:rPr>
        <w:t>你单位报批的《关于</w:t>
      </w:r>
      <w:r w:rsidR="007475CE" w:rsidRPr="007475CE">
        <w:rPr>
          <w:rFonts w:ascii="仿宋_GB2312" w:eastAsia="仿宋_GB2312" w:hAnsi="仿宋_GB2312" w:hint="eastAsia"/>
          <w:sz w:val="32"/>
          <w:szCs w:val="32"/>
        </w:rPr>
        <w:t>霍尔果斯口岸联防联控疾控中心建设项目</w:t>
      </w:r>
      <w:r w:rsidRPr="00537F0F">
        <w:rPr>
          <w:rFonts w:ascii="仿宋_GB2312" w:eastAsia="仿宋_GB2312" w:hAnsi="仿宋_GB2312" w:hint="eastAsia"/>
          <w:sz w:val="32"/>
          <w:szCs w:val="32"/>
        </w:rPr>
        <w:t>环境影响报告</w:t>
      </w:r>
      <w:r w:rsidR="007475CE">
        <w:rPr>
          <w:rFonts w:ascii="仿宋_GB2312" w:eastAsia="仿宋_GB2312" w:hAnsi="仿宋_GB2312" w:hint="eastAsia"/>
          <w:sz w:val="32"/>
          <w:szCs w:val="32"/>
        </w:rPr>
        <w:t>书</w:t>
      </w:r>
      <w:r w:rsidRPr="00537F0F">
        <w:rPr>
          <w:rFonts w:ascii="仿宋_GB2312" w:eastAsia="仿宋_GB2312" w:hAnsi="仿宋_GB2312" w:hint="eastAsia"/>
          <w:sz w:val="32"/>
          <w:szCs w:val="32"/>
        </w:rPr>
        <w:t>审批的请示》及相关附件均已收悉。经研究，批复如下：</w:t>
      </w:r>
    </w:p>
    <w:p w:rsidR="006F55E6" w:rsidRPr="00D261C0" w:rsidRDefault="00536A22" w:rsidP="00C3226B">
      <w:pPr>
        <w:spacing w:line="540" w:lineRule="exact"/>
        <w:ind w:firstLineChars="200" w:firstLine="640"/>
        <w:rPr>
          <w:rFonts w:ascii="仿宋_GB2312" w:eastAsia="仿宋_GB2312" w:hAnsi="仿宋_GB2312" w:cs="Times New Roman"/>
          <w:kern w:val="0"/>
          <w:sz w:val="32"/>
          <w:szCs w:val="32"/>
        </w:rPr>
      </w:pPr>
      <w:r w:rsidRPr="007475CE">
        <w:rPr>
          <w:rFonts w:ascii="仿宋_GB2312" w:eastAsia="仿宋_GB2312" w:hAnsi="仿宋_GB2312" w:cs="Times New Roman" w:hint="eastAsia"/>
          <w:kern w:val="0"/>
          <w:sz w:val="32"/>
          <w:szCs w:val="32"/>
        </w:rPr>
        <w:t>一、拟建项目位于</w:t>
      </w:r>
      <w:r w:rsidR="007475CE" w:rsidRPr="007475CE">
        <w:rPr>
          <w:rFonts w:ascii="仿宋_GB2312" w:eastAsia="仿宋_GB2312" w:hAnsi="仿宋_GB2312" w:cs="Times New Roman" w:hint="eastAsia"/>
          <w:kern w:val="0"/>
          <w:sz w:val="32"/>
          <w:szCs w:val="32"/>
        </w:rPr>
        <w:t>霍尔果斯市人民医院院内原妇幼保健楼，</w:t>
      </w:r>
      <w:r w:rsidR="007475CE" w:rsidRPr="007475CE">
        <w:rPr>
          <w:rFonts w:ascii="仿宋_GB2312" w:eastAsia="仿宋_GB2312" w:hAnsi="仿宋_GB2312" w:cs="Times New Roman"/>
          <w:kern w:val="0"/>
          <w:sz w:val="32"/>
          <w:szCs w:val="32"/>
        </w:rPr>
        <w:t>项目</w:t>
      </w:r>
      <w:r w:rsidR="007475CE" w:rsidRPr="007475CE">
        <w:rPr>
          <w:rFonts w:ascii="仿宋_GB2312" w:eastAsia="仿宋_GB2312" w:hAnsi="仿宋_GB2312" w:cs="Times New Roman" w:hint="eastAsia"/>
          <w:kern w:val="0"/>
          <w:sz w:val="32"/>
          <w:szCs w:val="32"/>
        </w:rPr>
        <w:t>区北侧为霍尔果斯市人民医院急诊医技综合楼，西侧为绿化，东侧为核酸检测区，南侧为洗衣房</w:t>
      </w:r>
      <w:r w:rsidR="007475CE" w:rsidRPr="007475CE">
        <w:rPr>
          <w:rFonts w:ascii="仿宋_GB2312" w:eastAsia="仿宋_GB2312" w:hAnsi="仿宋_GB2312" w:cs="Times New Roman"/>
          <w:kern w:val="0"/>
          <w:sz w:val="32"/>
          <w:szCs w:val="32"/>
        </w:rPr>
        <w:t>。中心地理坐标：经度：80°24'28.39"，纬度：44°11'41.16"。</w:t>
      </w:r>
      <w:r w:rsidR="007475CE" w:rsidRPr="007475CE">
        <w:rPr>
          <w:rFonts w:ascii="仿宋_GB2312" w:eastAsia="仿宋_GB2312" w:hAnsi="仿宋_GB2312" w:cs="Times New Roman" w:hint="eastAsia"/>
          <w:kern w:val="0"/>
          <w:sz w:val="32"/>
          <w:szCs w:val="32"/>
        </w:rPr>
        <w:t>本项目是对原有妇幼保健楼装修改造的三层砖混结构，项目占地面积1314.94m</w:t>
      </w:r>
      <w:r w:rsidR="007475CE" w:rsidRPr="007475CE">
        <w:rPr>
          <w:rFonts w:ascii="仿宋_GB2312" w:eastAsia="仿宋_GB2312" w:hAnsi="仿宋_GB2312" w:cs="Times New Roman" w:hint="eastAsia"/>
          <w:kern w:val="0"/>
          <w:sz w:val="32"/>
          <w:szCs w:val="32"/>
          <w:vertAlign w:val="superscript"/>
        </w:rPr>
        <w:t>2</w:t>
      </w:r>
      <w:r w:rsidR="007475CE" w:rsidRPr="007475CE">
        <w:rPr>
          <w:rFonts w:ascii="仿宋_GB2312" w:eastAsia="仿宋_GB2312" w:hAnsi="仿宋_GB2312" w:cs="Times New Roman" w:hint="eastAsia"/>
          <w:kern w:val="0"/>
          <w:sz w:val="32"/>
          <w:szCs w:val="32"/>
        </w:rPr>
        <w:t>，总建筑面积3500m</w:t>
      </w:r>
      <w:r w:rsidR="007475CE" w:rsidRPr="007475CE">
        <w:rPr>
          <w:rFonts w:ascii="仿宋_GB2312" w:eastAsia="仿宋_GB2312" w:hAnsi="仿宋_GB2312" w:cs="Times New Roman" w:hint="eastAsia"/>
          <w:kern w:val="0"/>
          <w:sz w:val="32"/>
          <w:szCs w:val="32"/>
          <w:vertAlign w:val="superscript"/>
        </w:rPr>
        <w:t>2</w:t>
      </w:r>
      <w:r w:rsidR="007475CE" w:rsidRPr="007475CE">
        <w:rPr>
          <w:rFonts w:ascii="仿宋_GB2312" w:eastAsia="仿宋_GB2312" w:hAnsi="仿宋_GB2312" w:cs="Times New Roman" w:hint="eastAsia"/>
          <w:kern w:val="0"/>
          <w:sz w:val="32"/>
          <w:szCs w:val="32"/>
        </w:rPr>
        <w:t>。主要包括理化实验室、生物实验室、业务用房及相关功能室，配套相关设施及配套附属设施。</w:t>
      </w:r>
      <w:r w:rsidRPr="00537F0F">
        <w:rPr>
          <w:rFonts w:ascii="仿宋_GB2312" w:eastAsia="仿宋_GB2312" w:hAnsi="仿宋_GB2312" w:hint="eastAsia"/>
          <w:sz w:val="32"/>
          <w:szCs w:val="32"/>
        </w:rPr>
        <w:t>项目总投资</w:t>
      </w:r>
      <w:r w:rsidR="00D261C0">
        <w:rPr>
          <w:rFonts w:ascii="仿宋_GB2312" w:eastAsia="仿宋_GB2312" w:hAnsi="仿宋_GB2312" w:hint="eastAsia"/>
          <w:sz w:val="32"/>
          <w:szCs w:val="32"/>
        </w:rPr>
        <w:t>3250</w:t>
      </w:r>
      <w:r w:rsidRPr="00537F0F">
        <w:rPr>
          <w:rFonts w:ascii="仿宋_GB2312" w:eastAsia="仿宋_GB2312" w:hAnsi="仿宋_GB2312" w:hint="eastAsia"/>
          <w:sz w:val="32"/>
          <w:szCs w:val="32"/>
        </w:rPr>
        <w:t>万元，</w:t>
      </w:r>
      <w:r w:rsidR="00492EDB">
        <w:rPr>
          <w:rFonts w:ascii="仿宋_GB2312" w:eastAsia="仿宋_GB2312" w:hAnsi="仿宋_GB2312" w:hint="eastAsia"/>
          <w:sz w:val="32"/>
          <w:szCs w:val="32"/>
        </w:rPr>
        <w:t>其</w:t>
      </w:r>
      <w:r w:rsidR="00492EDB" w:rsidRPr="005A57FE">
        <w:rPr>
          <w:rFonts w:ascii="仿宋_GB2312" w:eastAsia="仿宋_GB2312" w:hAnsi="仿宋_GB2312" w:cs="Times New Roman" w:hint="eastAsia"/>
          <w:kern w:val="0"/>
          <w:sz w:val="32"/>
          <w:szCs w:val="32"/>
        </w:rPr>
        <w:t>中环保工程投资105万元，占总投资的3.23%。</w:t>
      </w:r>
    </w:p>
    <w:p w:rsidR="006F55E6" w:rsidRPr="00537F0F" w:rsidRDefault="00536A22" w:rsidP="00C3226B">
      <w:pPr>
        <w:spacing w:line="540" w:lineRule="exact"/>
        <w:ind w:firstLineChars="200" w:firstLine="640"/>
        <w:rPr>
          <w:rFonts w:ascii="仿宋_GB2312" w:eastAsia="仿宋_GB2312" w:hAnsi="仿宋_GB2312" w:cs="Times New Roman"/>
          <w:kern w:val="0"/>
          <w:sz w:val="32"/>
          <w:szCs w:val="32"/>
        </w:rPr>
      </w:pPr>
      <w:r w:rsidRPr="00537F0F">
        <w:rPr>
          <w:rFonts w:ascii="仿宋_GB2312" w:eastAsia="仿宋_GB2312" w:hAnsi="仿宋_GB2312" w:cs="Times New Roman" w:hint="eastAsia"/>
          <w:kern w:val="0"/>
          <w:sz w:val="32"/>
          <w:szCs w:val="32"/>
        </w:rPr>
        <w:t>二、根据</w:t>
      </w:r>
      <w:r w:rsidR="00D261C0" w:rsidRPr="00D261C0">
        <w:rPr>
          <w:rFonts w:ascii="仿宋_GB2312" w:eastAsia="仿宋_GB2312" w:hAnsi="仿宋_GB2312" w:cs="Times New Roman" w:hint="eastAsia"/>
          <w:kern w:val="0"/>
          <w:sz w:val="32"/>
          <w:szCs w:val="32"/>
          <w:shd w:val="clear" w:color="auto" w:fill="FFFFFF"/>
        </w:rPr>
        <w:t>乌鲁木齐创鑫蔚环保科技有限公司</w:t>
      </w:r>
      <w:r w:rsidRPr="00537F0F">
        <w:rPr>
          <w:rFonts w:ascii="仿宋_GB2312" w:eastAsia="仿宋_GB2312" w:hAnsi="仿宋_GB2312" w:cs="Times New Roman" w:hint="eastAsia"/>
          <w:kern w:val="0"/>
          <w:sz w:val="32"/>
          <w:szCs w:val="32"/>
        </w:rPr>
        <w:t>编制的《</w:t>
      </w:r>
      <w:r w:rsidR="00D261C0" w:rsidRPr="00D261C0">
        <w:rPr>
          <w:rFonts w:ascii="仿宋_GB2312" w:eastAsia="仿宋_GB2312" w:hAnsi="仿宋_GB2312" w:hint="eastAsia"/>
          <w:sz w:val="32"/>
          <w:szCs w:val="32"/>
        </w:rPr>
        <w:t>霍尔果斯口岸联防联控疾控中心建设项目</w:t>
      </w:r>
      <w:r w:rsidRPr="00537F0F">
        <w:rPr>
          <w:rFonts w:ascii="仿宋_GB2312" w:eastAsia="仿宋_GB2312" w:hAnsi="仿宋_GB2312" w:cs="Times New Roman" w:hint="eastAsia"/>
          <w:kern w:val="0"/>
          <w:sz w:val="32"/>
          <w:szCs w:val="32"/>
        </w:rPr>
        <w:t>环境影响报告</w:t>
      </w:r>
      <w:r w:rsidR="00D261C0">
        <w:rPr>
          <w:rFonts w:ascii="仿宋_GB2312" w:eastAsia="仿宋_GB2312" w:hAnsi="仿宋_GB2312" w:cs="Times New Roman" w:hint="eastAsia"/>
          <w:kern w:val="0"/>
          <w:sz w:val="32"/>
          <w:szCs w:val="32"/>
        </w:rPr>
        <w:t>书</w:t>
      </w:r>
      <w:r w:rsidRPr="00537F0F">
        <w:rPr>
          <w:rFonts w:ascii="仿宋_GB2312" w:eastAsia="仿宋_GB2312" w:hAnsi="仿宋_GB2312" w:cs="Times New Roman" w:hint="eastAsia"/>
          <w:kern w:val="0"/>
          <w:sz w:val="32"/>
          <w:szCs w:val="32"/>
        </w:rPr>
        <w:t>》（以下简称《报告</w:t>
      </w:r>
      <w:r w:rsidR="00D261C0">
        <w:rPr>
          <w:rFonts w:ascii="仿宋_GB2312" w:eastAsia="仿宋_GB2312" w:hAnsi="仿宋_GB2312" w:cs="Times New Roman" w:hint="eastAsia"/>
          <w:kern w:val="0"/>
          <w:sz w:val="32"/>
          <w:szCs w:val="32"/>
        </w:rPr>
        <w:t>书</w:t>
      </w:r>
      <w:r w:rsidRPr="00537F0F">
        <w:rPr>
          <w:rFonts w:ascii="仿宋_GB2312" w:eastAsia="仿宋_GB2312" w:hAnsi="仿宋_GB2312" w:cs="Times New Roman" w:hint="eastAsia"/>
          <w:kern w:val="0"/>
          <w:sz w:val="32"/>
          <w:szCs w:val="32"/>
        </w:rPr>
        <w:t>》）及</w:t>
      </w:r>
      <w:r w:rsidR="00D261C0">
        <w:rPr>
          <w:rFonts w:ascii="仿宋_GB2312" w:eastAsia="仿宋_GB2312" w:hAnsi="仿宋_GB2312" w:cs="Times New Roman" w:hint="eastAsia"/>
          <w:kern w:val="0"/>
          <w:sz w:val="32"/>
          <w:szCs w:val="32"/>
        </w:rPr>
        <w:t>霍尔果斯市</w:t>
      </w:r>
      <w:r w:rsidRPr="00537F0F">
        <w:rPr>
          <w:rFonts w:ascii="仿宋_GB2312" w:eastAsia="仿宋_GB2312" w:hAnsi="仿宋_GB2312" w:cs="Times New Roman" w:hint="eastAsia"/>
          <w:kern w:val="0"/>
          <w:sz w:val="32"/>
          <w:szCs w:val="32"/>
          <w:shd w:val="clear" w:color="auto" w:fill="FFFFFF"/>
        </w:rPr>
        <w:t>分局关于该项</w:t>
      </w:r>
      <w:r w:rsidRPr="00537F0F">
        <w:rPr>
          <w:rFonts w:ascii="仿宋_GB2312" w:eastAsia="仿宋_GB2312" w:hAnsi="仿宋_GB2312" w:cs="Times New Roman" w:hint="eastAsia"/>
          <w:kern w:val="0"/>
          <w:sz w:val="32"/>
          <w:szCs w:val="32"/>
        </w:rPr>
        <w:t>目的审查意见（</w:t>
      </w:r>
      <w:r w:rsidR="00D261C0">
        <w:rPr>
          <w:rFonts w:ascii="仿宋_GB2312" w:eastAsia="仿宋_GB2312" w:hAnsi="仿宋_GB2312" w:cs="Times New Roman" w:hint="eastAsia"/>
          <w:kern w:val="0"/>
          <w:sz w:val="32"/>
          <w:szCs w:val="32"/>
        </w:rPr>
        <w:t>霍</w:t>
      </w:r>
      <w:r w:rsidRPr="00537F0F">
        <w:rPr>
          <w:rFonts w:ascii="仿宋_GB2312" w:eastAsia="仿宋_GB2312" w:hAnsi="仿宋_GB2312" w:cs="Times New Roman" w:hint="eastAsia"/>
          <w:kern w:val="0"/>
          <w:sz w:val="32"/>
          <w:szCs w:val="32"/>
        </w:rPr>
        <w:t>市环</w:t>
      </w:r>
      <w:r w:rsidR="00D261C0">
        <w:rPr>
          <w:rFonts w:ascii="仿宋_GB2312" w:eastAsia="仿宋_GB2312" w:hAnsi="仿宋_GB2312" w:cs="Times New Roman" w:hint="eastAsia"/>
          <w:kern w:val="0"/>
          <w:sz w:val="32"/>
          <w:szCs w:val="32"/>
        </w:rPr>
        <w:t>复</w:t>
      </w:r>
      <w:r w:rsidRPr="00537F0F">
        <w:rPr>
          <w:rFonts w:ascii="仿宋_GB2312" w:eastAsia="仿宋_GB2312" w:hAnsi="仿宋_GB2312" w:cs="Times New Roman" w:hint="eastAsia"/>
          <w:kern w:val="0"/>
          <w:sz w:val="32"/>
          <w:szCs w:val="32"/>
        </w:rPr>
        <w:t>字〔2022〕</w:t>
      </w:r>
      <w:r w:rsidR="00D261C0">
        <w:rPr>
          <w:rFonts w:ascii="仿宋_GB2312" w:eastAsia="仿宋_GB2312" w:hAnsi="仿宋_GB2312" w:cs="Times New Roman" w:hint="eastAsia"/>
          <w:kern w:val="0"/>
          <w:sz w:val="32"/>
          <w:szCs w:val="32"/>
        </w:rPr>
        <w:t>2</w:t>
      </w:r>
      <w:r w:rsidRPr="00537F0F">
        <w:rPr>
          <w:rFonts w:ascii="仿宋_GB2312" w:eastAsia="仿宋_GB2312" w:hAnsi="仿宋_GB2312" w:cs="Times New Roman" w:hint="eastAsia"/>
          <w:kern w:val="0"/>
          <w:sz w:val="32"/>
          <w:szCs w:val="32"/>
        </w:rPr>
        <w:t>号），在全面落实《报告</w:t>
      </w:r>
      <w:r w:rsidR="00D261C0">
        <w:rPr>
          <w:rFonts w:ascii="仿宋_GB2312" w:eastAsia="仿宋_GB2312" w:hAnsi="仿宋_GB2312" w:cs="Times New Roman" w:hint="eastAsia"/>
          <w:kern w:val="0"/>
          <w:sz w:val="32"/>
          <w:szCs w:val="32"/>
        </w:rPr>
        <w:t>书</w:t>
      </w:r>
      <w:r w:rsidRPr="00537F0F">
        <w:rPr>
          <w:rFonts w:ascii="仿宋_GB2312" w:eastAsia="仿宋_GB2312" w:hAnsi="仿宋_GB2312" w:cs="Times New Roman" w:hint="eastAsia"/>
          <w:kern w:val="0"/>
          <w:sz w:val="32"/>
          <w:szCs w:val="32"/>
        </w:rPr>
        <w:t>》提出的各项环境保</w:t>
      </w:r>
      <w:r w:rsidRPr="00537F0F">
        <w:rPr>
          <w:rFonts w:ascii="仿宋_GB2312" w:eastAsia="仿宋_GB2312" w:hAnsi="仿宋_GB2312" w:cs="Times New Roman" w:hint="eastAsia"/>
          <w:kern w:val="0"/>
          <w:sz w:val="32"/>
          <w:szCs w:val="32"/>
        </w:rPr>
        <w:lastRenderedPageBreak/>
        <w:t>护措施后，项目建设对环境产生的不利影响可以缓解和控制。从环境保护的角度，我局原则同意按照《报告</w:t>
      </w:r>
      <w:r w:rsidR="00D261C0">
        <w:rPr>
          <w:rFonts w:ascii="仿宋_GB2312" w:eastAsia="仿宋_GB2312" w:hAnsi="仿宋_GB2312" w:cs="Times New Roman" w:hint="eastAsia"/>
          <w:kern w:val="0"/>
          <w:sz w:val="32"/>
          <w:szCs w:val="32"/>
        </w:rPr>
        <w:t>书</w:t>
      </w:r>
      <w:r w:rsidRPr="00537F0F">
        <w:rPr>
          <w:rFonts w:ascii="仿宋_GB2312" w:eastAsia="仿宋_GB2312" w:hAnsi="仿宋_GB2312" w:cs="Times New Roman" w:hint="eastAsia"/>
          <w:kern w:val="0"/>
          <w:sz w:val="32"/>
          <w:szCs w:val="32"/>
        </w:rPr>
        <w:t>》中所列建设项目的性质、规模、地点和拟采取的环境保护措施进行建设。</w:t>
      </w:r>
    </w:p>
    <w:p w:rsidR="006F55E6" w:rsidRPr="00537F0F" w:rsidRDefault="00536A22" w:rsidP="00C3226B">
      <w:pPr>
        <w:spacing w:line="540" w:lineRule="exact"/>
        <w:ind w:firstLineChars="200" w:firstLine="640"/>
        <w:rPr>
          <w:rFonts w:ascii="仿宋_GB2312" w:eastAsia="仿宋_GB2312" w:hAnsi="仿宋_GB2312" w:cs="Times New Roman"/>
          <w:kern w:val="0"/>
          <w:sz w:val="32"/>
          <w:szCs w:val="32"/>
        </w:rPr>
      </w:pPr>
      <w:r w:rsidRPr="00537F0F">
        <w:rPr>
          <w:rFonts w:ascii="仿宋_GB2312" w:eastAsia="仿宋_GB2312" w:hAnsi="仿宋_GB2312" w:cs="Times New Roman" w:hint="eastAsia"/>
          <w:kern w:val="0"/>
          <w:sz w:val="32"/>
          <w:szCs w:val="32"/>
        </w:rPr>
        <w:t>三、在项目运行过程中要严格落实《报告</w:t>
      </w:r>
      <w:r w:rsidR="00D261C0">
        <w:rPr>
          <w:rFonts w:ascii="仿宋_GB2312" w:eastAsia="仿宋_GB2312" w:hAnsi="仿宋_GB2312" w:cs="Times New Roman" w:hint="eastAsia"/>
          <w:kern w:val="0"/>
          <w:sz w:val="32"/>
          <w:szCs w:val="32"/>
        </w:rPr>
        <w:t>书</w:t>
      </w:r>
      <w:r w:rsidRPr="00537F0F">
        <w:rPr>
          <w:rFonts w:ascii="仿宋_GB2312" w:eastAsia="仿宋_GB2312" w:hAnsi="仿宋_GB2312" w:cs="Times New Roman" w:hint="eastAsia"/>
          <w:kern w:val="0"/>
          <w:sz w:val="32"/>
          <w:szCs w:val="32"/>
        </w:rPr>
        <w:t>》中提出的各项环保措施和建议，严格执行环保“三同时”制度，确保污染物稳定达标排放，并达到以下要求：</w:t>
      </w:r>
    </w:p>
    <w:p w:rsidR="006F55E6" w:rsidRPr="006F4128" w:rsidRDefault="00536A22" w:rsidP="00C3226B">
      <w:pPr>
        <w:spacing w:line="540" w:lineRule="exact"/>
        <w:ind w:firstLineChars="200" w:firstLine="640"/>
        <w:rPr>
          <w:rFonts w:ascii="仿宋_GB2312" w:eastAsia="仿宋_GB2312" w:hAnsi="仿宋_GB2312" w:cs="Times New Roman"/>
          <w:kern w:val="0"/>
          <w:sz w:val="32"/>
          <w:szCs w:val="32"/>
        </w:rPr>
      </w:pPr>
      <w:r w:rsidRPr="00537F0F">
        <w:rPr>
          <w:rFonts w:ascii="仿宋_GB2312" w:eastAsia="仿宋_GB2312" w:hAnsi="仿宋_GB2312" w:cs="Times New Roman" w:hint="eastAsia"/>
          <w:kern w:val="0"/>
          <w:sz w:val="32"/>
          <w:szCs w:val="32"/>
        </w:rPr>
        <w:t>（一）</w:t>
      </w:r>
      <w:r w:rsidRPr="006F4128">
        <w:rPr>
          <w:rFonts w:ascii="仿宋_GB2312" w:eastAsia="仿宋_GB2312" w:hAnsi="仿宋_GB2312" w:cs="Times New Roman" w:hint="eastAsia"/>
          <w:kern w:val="0"/>
          <w:sz w:val="32"/>
          <w:szCs w:val="32"/>
        </w:rPr>
        <w:t>严格落实各项废气污染防治措施。</w:t>
      </w:r>
      <w:r w:rsidR="00E03C6B" w:rsidRPr="006F4128">
        <w:rPr>
          <w:rFonts w:ascii="仿宋_GB2312" w:eastAsia="仿宋_GB2312" w:hAnsi="仿宋_GB2312" w:cs="Times New Roman"/>
          <w:kern w:val="0"/>
          <w:sz w:val="32"/>
          <w:szCs w:val="32"/>
        </w:rPr>
        <w:t>微生物实验室涉及病原微生物操作均在生物安全柜中进行，生物安全柜</w:t>
      </w:r>
      <w:r w:rsidR="00E03C6B" w:rsidRPr="006F4128">
        <w:rPr>
          <w:rFonts w:ascii="仿宋_GB2312" w:eastAsia="仿宋_GB2312" w:hAnsi="仿宋_GB2312" w:cs="Times New Roman" w:hint="eastAsia"/>
          <w:kern w:val="0"/>
          <w:sz w:val="32"/>
          <w:szCs w:val="32"/>
        </w:rPr>
        <w:t>废气</w:t>
      </w:r>
      <w:r w:rsidR="00E03C6B" w:rsidRPr="006F4128">
        <w:rPr>
          <w:rFonts w:ascii="仿宋_GB2312" w:eastAsia="仿宋_GB2312" w:hAnsi="仿宋_GB2312" w:cs="Times New Roman"/>
          <w:kern w:val="0"/>
          <w:sz w:val="32"/>
          <w:szCs w:val="32"/>
        </w:rPr>
        <w:t>经消毒灭菌、高效过滤，最后统一由排气筒引至楼顶排放</w:t>
      </w:r>
      <w:r w:rsidR="00E03C6B" w:rsidRPr="006F4128">
        <w:rPr>
          <w:rFonts w:ascii="仿宋_GB2312" w:eastAsia="仿宋_GB2312" w:hAnsi="仿宋_GB2312" w:cs="Times New Roman" w:hint="eastAsia"/>
          <w:kern w:val="0"/>
          <w:sz w:val="32"/>
          <w:szCs w:val="32"/>
        </w:rPr>
        <w:t>；</w:t>
      </w:r>
      <w:r w:rsidR="00E03C6B" w:rsidRPr="006F4128">
        <w:rPr>
          <w:rFonts w:ascii="仿宋_GB2312" w:eastAsia="仿宋_GB2312" w:hAnsi="仿宋_GB2312" w:cs="Times New Roman"/>
          <w:kern w:val="0"/>
          <w:sz w:val="32"/>
          <w:szCs w:val="32"/>
        </w:rPr>
        <w:t>理化实验室</w:t>
      </w:r>
      <w:r w:rsidR="00E03C6B" w:rsidRPr="006F4128">
        <w:rPr>
          <w:rFonts w:ascii="仿宋_GB2312" w:eastAsia="仿宋_GB2312" w:hAnsi="仿宋_GB2312" w:cs="Times New Roman" w:hint="eastAsia"/>
          <w:kern w:val="0"/>
          <w:sz w:val="32"/>
          <w:szCs w:val="32"/>
        </w:rPr>
        <w:t>采用</w:t>
      </w:r>
      <w:r w:rsidR="00E03C6B" w:rsidRPr="006F4128">
        <w:rPr>
          <w:rFonts w:ascii="仿宋_GB2312" w:eastAsia="仿宋_GB2312" w:hAnsi="仿宋_GB2312" w:cs="Times New Roman"/>
          <w:kern w:val="0"/>
          <w:sz w:val="32"/>
          <w:szCs w:val="32"/>
        </w:rPr>
        <w:t>安装集气罩</w:t>
      </w:r>
      <w:r w:rsidR="00E03C6B" w:rsidRPr="006F4128">
        <w:rPr>
          <w:rFonts w:ascii="仿宋_GB2312" w:eastAsia="仿宋_GB2312" w:hAnsi="仿宋_GB2312" w:cs="Times New Roman" w:hint="eastAsia"/>
          <w:kern w:val="0"/>
          <w:sz w:val="32"/>
          <w:szCs w:val="32"/>
        </w:rPr>
        <w:t>、</w:t>
      </w:r>
      <w:r w:rsidR="00E03C6B" w:rsidRPr="006F4128">
        <w:rPr>
          <w:rFonts w:ascii="仿宋_GB2312" w:eastAsia="仿宋_GB2312" w:hAnsi="仿宋_GB2312" w:cs="Times New Roman"/>
          <w:kern w:val="0"/>
          <w:sz w:val="32"/>
          <w:szCs w:val="32"/>
        </w:rPr>
        <w:t>通风橱，使用易挥发性有机试剂时在通风橱内进行，收集的有机废气经活性炭吸附处理后排放</w:t>
      </w:r>
      <w:r w:rsidR="00E03C6B" w:rsidRPr="006F4128">
        <w:rPr>
          <w:rFonts w:ascii="仿宋_GB2312" w:eastAsia="仿宋_GB2312" w:hAnsi="仿宋_GB2312" w:cs="Times New Roman" w:hint="eastAsia"/>
          <w:kern w:val="0"/>
          <w:sz w:val="32"/>
          <w:szCs w:val="32"/>
        </w:rPr>
        <w:t>，</w:t>
      </w:r>
      <w:r w:rsidRPr="00537F0F">
        <w:rPr>
          <w:rFonts w:ascii="仿宋_GB2312" w:eastAsia="仿宋_GB2312" w:hAnsi="仿宋_GB2312" w:cs="Times New Roman" w:hint="eastAsia"/>
          <w:kern w:val="0"/>
          <w:sz w:val="32"/>
          <w:szCs w:val="32"/>
        </w:rPr>
        <w:t>废气须满足</w:t>
      </w:r>
      <w:r w:rsidRPr="006F4128">
        <w:rPr>
          <w:rFonts w:ascii="仿宋_GB2312" w:eastAsia="仿宋_GB2312" w:hAnsi="仿宋_GB2312" w:cs="Times New Roman" w:hint="eastAsia"/>
          <w:kern w:val="0"/>
          <w:sz w:val="32"/>
          <w:szCs w:val="32"/>
        </w:rPr>
        <w:t>《</w:t>
      </w:r>
      <w:r w:rsidR="00E03C6B" w:rsidRPr="006F4128">
        <w:rPr>
          <w:rFonts w:ascii="仿宋_GB2312" w:eastAsia="仿宋_GB2312" w:hAnsi="仿宋_GB2312" w:cs="Times New Roman" w:hint="eastAsia"/>
          <w:kern w:val="0"/>
          <w:sz w:val="32"/>
          <w:szCs w:val="32"/>
        </w:rPr>
        <w:t>大气</w:t>
      </w:r>
      <w:r w:rsidRPr="006F4128">
        <w:rPr>
          <w:rFonts w:ascii="仿宋_GB2312" w:eastAsia="仿宋_GB2312" w:hAnsi="仿宋_GB2312" w:cs="Times New Roman" w:hint="eastAsia"/>
          <w:kern w:val="0"/>
          <w:sz w:val="32"/>
          <w:szCs w:val="32"/>
        </w:rPr>
        <w:t>污染物</w:t>
      </w:r>
      <w:r w:rsidR="00E03C6B" w:rsidRPr="006F4128">
        <w:rPr>
          <w:rFonts w:ascii="仿宋_GB2312" w:eastAsia="仿宋_GB2312" w:hAnsi="仿宋_GB2312" w:cs="Times New Roman" w:hint="eastAsia"/>
          <w:kern w:val="0"/>
          <w:sz w:val="32"/>
          <w:szCs w:val="32"/>
        </w:rPr>
        <w:t>综合</w:t>
      </w:r>
      <w:r w:rsidRPr="006F4128">
        <w:rPr>
          <w:rFonts w:ascii="仿宋_GB2312" w:eastAsia="仿宋_GB2312" w:hAnsi="仿宋_GB2312" w:cs="Times New Roman" w:hint="eastAsia"/>
          <w:kern w:val="0"/>
          <w:sz w:val="32"/>
          <w:szCs w:val="32"/>
        </w:rPr>
        <w:t>排放标准》（GB</w:t>
      </w:r>
      <w:r w:rsidR="00E03C6B" w:rsidRPr="006F4128">
        <w:rPr>
          <w:rFonts w:ascii="仿宋_GB2312" w:eastAsia="仿宋_GB2312" w:hAnsi="仿宋_GB2312" w:cs="Times New Roman" w:hint="eastAsia"/>
          <w:kern w:val="0"/>
          <w:sz w:val="32"/>
          <w:szCs w:val="32"/>
        </w:rPr>
        <w:t>16297</w:t>
      </w:r>
      <w:r w:rsidRPr="006F4128">
        <w:rPr>
          <w:rFonts w:ascii="仿宋_GB2312" w:eastAsia="仿宋_GB2312" w:hAnsi="仿宋_GB2312" w:cs="Times New Roman" w:hint="eastAsia"/>
          <w:kern w:val="0"/>
          <w:sz w:val="32"/>
          <w:szCs w:val="32"/>
        </w:rPr>
        <w:t>-</w:t>
      </w:r>
      <w:r w:rsidR="00E03C6B" w:rsidRPr="006F4128">
        <w:rPr>
          <w:rFonts w:ascii="仿宋_GB2312" w:eastAsia="仿宋_GB2312" w:hAnsi="仿宋_GB2312" w:cs="Times New Roman" w:hint="eastAsia"/>
          <w:kern w:val="0"/>
          <w:sz w:val="32"/>
          <w:szCs w:val="32"/>
        </w:rPr>
        <w:t>1996</w:t>
      </w:r>
      <w:r w:rsidRPr="006F4128">
        <w:rPr>
          <w:rFonts w:ascii="仿宋_GB2312" w:eastAsia="仿宋_GB2312" w:hAnsi="仿宋_GB2312" w:cs="Times New Roman" w:hint="eastAsia"/>
          <w:kern w:val="0"/>
          <w:sz w:val="32"/>
          <w:szCs w:val="32"/>
        </w:rPr>
        <w:t>）标准</w:t>
      </w:r>
      <w:r w:rsidRPr="00537F0F">
        <w:rPr>
          <w:rFonts w:ascii="仿宋_GB2312" w:eastAsia="仿宋_GB2312" w:hAnsi="仿宋_GB2312" w:cs="Times New Roman" w:hint="eastAsia"/>
          <w:kern w:val="0"/>
          <w:sz w:val="32"/>
          <w:szCs w:val="32"/>
        </w:rPr>
        <w:t>限值。</w:t>
      </w:r>
    </w:p>
    <w:p w:rsidR="006F4128" w:rsidRPr="006F4128" w:rsidRDefault="00536A22" w:rsidP="00C3226B">
      <w:pPr>
        <w:spacing w:line="540" w:lineRule="exact"/>
        <w:ind w:firstLineChars="200" w:firstLine="640"/>
        <w:rPr>
          <w:rFonts w:ascii="仿宋_GB2312" w:eastAsia="仿宋_GB2312" w:hAnsi="仿宋_GB2312" w:cs="Times New Roman"/>
          <w:kern w:val="0"/>
          <w:sz w:val="32"/>
          <w:szCs w:val="32"/>
        </w:rPr>
      </w:pPr>
      <w:r w:rsidRPr="00537F0F">
        <w:rPr>
          <w:rFonts w:ascii="仿宋_GB2312" w:eastAsia="仿宋_GB2312" w:hAnsi="仿宋_GB2312" w:cs="Times New Roman" w:hint="eastAsia"/>
          <w:kern w:val="0"/>
          <w:sz w:val="32"/>
          <w:szCs w:val="32"/>
        </w:rPr>
        <w:t>（二）</w:t>
      </w:r>
      <w:r w:rsidRPr="006F4128">
        <w:rPr>
          <w:rFonts w:ascii="仿宋_GB2312" w:eastAsia="仿宋_GB2312" w:hAnsi="仿宋_GB2312" w:cs="Times New Roman" w:hint="eastAsia"/>
          <w:kern w:val="0"/>
          <w:sz w:val="32"/>
          <w:szCs w:val="32"/>
        </w:rPr>
        <w:t>严格落实废水治理措施。</w:t>
      </w:r>
      <w:r w:rsidR="006F4128" w:rsidRPr="006F4128">
        <w:rPr>
          <w:rFonts w:ascii="仿宋_GB2312" w:eastAsia="仿宋_GB2312" w:hAnsi="仿宋_GB2312" w:cs="Times New Roman"/>
          <w:kern w:val="0"/>
          <w:sz w:val="32"/>
          <w:szCs w:val="32"/>
        </w:rPr>
        <w:t>生物实验室废水经高压蒸汽灭菌预处理</w:t>
      </w:r>
      <w:r w:rsidR="006F4128" w:rsidRPr="006F4128">
        <w:rPr>
          <w:rFonts w:ascii="仿宋_GB2312" w:eastAsia="仿宋_GB2312" w:hAnsi="仿宋_GB2312" w:cs="Times New Roman" w:hint="eastAsia"/>
          <w:kern w:val="0"/>
          <w:sz w:val="32"/>
          <w:szCs w:val="32"/>
        </w:rPr>
        <w:t>、</w:t>
      </w:r>
      <w:r w:rsidR="006F4128" w:rsidRPr="006F4128">
        <w:rPr>
          <w:rFonts w:ascii="仿宋_GB2312" w:eastAsia="仿宋_GB2312" w:hAnsi="仿宋_GB2312" w:cs="Times New Roman"/>
          <w:kern w:val="0"/>
          <w:sz w:val="32"/>
          <w:szCs w:val="32"/>
        </w:rPr>
        <w:t>理化实验室废水</w:t>
      </w:r>
      <w:r w:rsidR="006F4128" w:rsidRPr="006F4128">
        <w:rPr>
          <w:rFonts w:ascii="仿宋_GB2312" w:eastAsia="仿宋_GB2312" w:hAnsi="仿宋_GB2312" w:cs="Times New Roman" w:hint="eastAsia"/>
          <w:kern w:val="0"/>
          <w:sz w:val="32"/>
          <w:szCs w:val="32"/>
        </w:rPr>
        <w:t>经</w:t>
      </w:r>
      <w:r w:rsidR="006F4128" w:rsidRPr="006F4128">
        <w:rPr>
          <w:rFonts w:ascii="仿宋_GB2312" w:eastAsia="仿宋_GB2312" w:hAnsi="仿宋_GB2312" w:cs="Times New Roman"/>
          <w:kern w:val="0"/>
          <w:sz w:val="32"/>
          <w:szCs w:val="32"/>
        </w:rPr>
        <w:t>中和方法预处理</w:t>
      </w:r>
      <w:r w:rsidR="006F4128" w:rsidRPr="006F4128">
        <w:rPr>
          <w:rFonts w:ascii="仿宋_GB2312" w:eastAsia="仿宋_GB2312" w:hAnsi="仿宋_GB2312" w:cs="Times New Roman" w:hint="eastAsia"/>
          <w:kern w:val="0"/>
          <w:sz w:val="32"/>
          <w:szCs w:val="32"/>
        </w:rPr>
        <w:t>后，与</w:t>
      </w:r>
      <w:r w:rsidR="006F4128" w:rsidRPr="006F4128">
        <w:rPr>
          <w:rFonts w:ascii="仿宋_GB2312" w:eastAsia="仿宋_GB2312" w:hAnsi="仿宋_GB2312" w:cs="Times New Roman"/>
          <w:kern w:val="0"/>
          <w:sz w:val="32"/>
          <w:szCs w:val="32"/>
        </w:rPr>
        <w:t>纯水制备废水</w:t>
      </w:r>
      <w:r w:rsidR="006F4128" w:rsidRPr="006F4128">
        <w:rPr>
          <w:rFonts w:ascii="仿宋_GB2312" w:eastAsia="仿宋_GB2312" w:hAnsi="仿宋_GB2312" w:cs="Times New Roman" w:hint="eastAsia"/>
          <w:kern w:val="0"/>
          <w:sz w:val="32"/>
          <w:szCs w:val="32"/>
        </w:rPr>
        <w:t>、</w:t>
      </w:r>
      <w:r w:rsidR="006F4128" w:rsidRPr="006F4128">
        <w:rPr>
          <w:rFonts w:ascii="仿宋_GB2312" w:eastAsia="仿宋_GB2312" w:hAnsi="仿宋_GB2312" w:cs="Times New Roman"/>
          <w:kern w:val="0"/>
          <w:sz w:val="32"/>
          <w:szCs w:val="32"/>
        </w:rPr>
        <w:t>理化实验室清洗废水</w:t>
      </w:r>
      <w:r w:rsidR="006F4128" w:rsidRPr="006F4128">
        <w:rPr>
          <w:rFonts w:ascii="仿宋_GB2312" w:eastAsia="仿宋_GB2312" w:hAnsi="仿宋_GB2312" w:cs="Times New Roman" w:hint="eastAsia"/>
          <w:kern w:val="0"/>
          <w:sz w:val="32"/>
          <w:szCs w:val="32"/>
        </w:rPr>
        <w:t>、</w:t>
      </w:r>
      <w:r w:rsidR="006F4128" w:rsidRPr="006F4128">
        <w:rPr>
          <w:rFonts w:ascii="仿宋_GB2312" w:eastAsia="仿宋_GB2312" w:hAnsi="仿宋_GB2312" w:cs="Times New Roman"/>
          <w:kern w:val="0"/>
          <w:sz w:val="32"/>
          <w:szCs w:val="32"/>
        </w:rPr>
        <w:t>地面清洗废水、生活污水</w:t>
      </w:r>
      <w:r w:rsidR="006F4128" w:rsidRPr="006F4128">
        <w:rPr>
          <w:rFonts w:ascii="仿宋_GB2312" w:eastAsia="仿宋_GB2312" w:hAnsi="仿宋_GB2312" w:cs="Times New Roman" w:hint="eastAsia"/>
          <w:kern w:val="0"/>
          <w:sz w:val="32"/>
          <w:szCs w:val="32"/>
        </w:rPr>
        <w:t>一同排入</w:t>
      </w:r>
      <w:r w:rsidR="006F4128" w:rsidRPr="006F4128">
        <w:rPr>
          <w:rFonts w:ascii="仿宋_GB2312" w:eastAsia="仿宋_GB2312" w:hAnsi="仿宋_GB2312" w:cs="Times New Roman"/>
          <w:kern w:val="0"/>
          <w:sz w:val="32"/>
          <w:szCs w:val="32"/>
        </w:rPr>
        <w:t>霍尔果斯市人民医院污水处理站处理</w:t>
      </w:r>
      <w:r w:rsidR="006F4128" w:rsidRPr="006F4128">
        <w:rPr>
          <w:rFonts w:ascii="仿宋_GB2312" w:eastAsia="仿宋_GB2312" w:hAnsi="仿宋_GB2312" w:cs="Times New Roman" w:hint="eastAsia"/>
          <w:kern w:val="0"/>
          <w:sz w:val="32"/>
          <w:szCs w:val="32"/>
        </w:rPr>
        <w:t>，出水</w:t>
      </w:r>
      <w:r w:rsidR="006F4128" w:rsidRPr="00537F0F">
        <w:rPr>
          <w:rFonts w:ascii="仿宋_GB2312" w:eastAsia="仿宋_GB2312" w:hAnsi="仿宋_GB2312" w:cs="Times New Roman" w:hint="eastAsia"/>
          <w:kern w:val="0"/>
          <w:sz w:val="32"/>
          <w:szCs w:val="32"/>
        </w:rPr>
        <w:t>须满足</w:t>
      </w:r>
      <w:r w:rsidR="006F4128" w:rsidRPr="006F4128">
        <w:rPr>
          <w:rFonts w:ascii="仿宋_GB2312" w:eastAsia="仿宋_GB2312" w:hAnsi="仿宋_GB2312" w:cs="Times New Roman" w:hint="eastAsia"/>
          <w:kern w:val="0"/>
          <w:sz w:val="32"/>
          <w:szCs w:val="32"/>
        </w:rPr>
        <w:t>《医疗机构水污染物排放标准》（GB18466-2005）中表2预处理</w:t>
      </w:r>
      <w:r w:rsidR="006F4128" w:rsidRPr="00537F0F">
        <w:rPr>
          <w:rFonts w:ascii="仿宋_GB2312" w:eastAsia="仿宋_GB2312" w:hAnsi="仿宋_GB2312" w:cs="Times New Roman" w:hint="eastAsia"/>
          <w:kern w:val="0"/>
          <w:sz w:val="32"/>
          <w:szCs w:val="32"/>
        </w:rPr>
        <w:t>标准</w:t>
      </w:r>
      <w:r w:rsidR="006F4128" w:rsidRPr="006F4128">
        <w:rPr>
          <w:rFonts w:ascii="仿宋_GB2312" w:eastAsia="仿宋_GB2312" w:hAnsi="仿宋_GB2312" w:cs="Times New Roman" w:hint="eastAsia"/>
          <w:kern w:val="0"/>
          <w:sz w:val="32"/>
          <w:szCs w:val="32"/>
        </w:rPr>
        <w:t>；严格落实《报告</w:t>
      </w:r>
      <w:r w:rsidR="00492EDB">
        <w:rPr>
          <w:rFonts w:ascii="仿宋_GB2312" w:eastAsia="仿宋_GB2312" w:hAnsi="仿宋_GB2312" w:cs="Times New Roman" w:hint="eastAsia"/>
          <w:kern w:val="0"/>
          <w:sz w:val="32"/>
          <w:szCs w:val="32"/>
        </w:rPr>
        <w:t>书</w:t>
      </w:r>
      <w:r w:rsidR="006F4128" w:rsidRPr="006F4128">
        <w:rPr>
          <w:rFonts w:ascii="仿宋_GB2312" w:eastAsia="仿宋_GB2312" w:hAnsi="仿宋_GB2312" w:cs="Times New Roman" w:hint="eastAsia"/>
          <w:kern w:val="0"/>
          <w:sz w:val="32"/>
          <w:szCs w:val="32"/>
        </w:rPr>
        <w:t>》提出的各项防渗措施，避免污染地下水。</w:t>
      </w:r>
    </w:p>
    <w:p w:rsidR="006F55E6" w:rsidRPr="00537F0F" w:rsidRDefault="00536A22" w:rsidP="00C3226B">
      <w:pPr>
        <w:spacing w:line="540" w:lineRule="exact"/>
        <w:ind w:firstLineChars="200" w:firstLine="640"/>
        <w:rPr>
          <w:rFonts w:ascii="仿宋_GB2312" w:eastAsia="仿宋_GB2312" w:hAnsi="仿宋_GB2312" w:cs="Times New Roman"/>
          <w:kern w:val="0"/>
          <w:sz w:val="32"/>
          <w:szCs w:val="32"/>
        </w:rPr>
      </w:pPr>
      <w:r w:rsidRPr="00537F0F">
        <w:rPr>
          <w:rFonts w:ascii="仿宋_GB2312" w:eastAsia="仿宋_GB2312" w:hAnsi="仿宋_GB2312" w:cs="Times New Roman" w:hint="eastAsia"/>
          <w:kern w:val="0"/>
          <w:sz w:val="32"/>
          <w:szCs w:val="32"/>
        </w:rPr>
        <w:t>（三）</w:t>
      </w:r>
      <w:r w:rsidRPr="006F4128">
        <w:rPr>
          <w:rFonts w:ascii="仿宋_GB2312" w:eastAsia="仿宋_GB2312" w:hAnsi="仿宋_GB2312" w:cs="Times New Roman" w:hint="eastAsia"/>
          <w:kern w:val="0"/>
          <w:sz w:val="32"/>
          <w:szCs w:val="32"/>
        </w:rPr>
        <w:t>强化噪声污染防治措施。</w:t>
      </w:r>
      <w:r w:rsidR="006F4128" w:rsidRPr="006F4128">
        <w:rPr>
          <w:rFonts w:ascii="仿宋_GB2312" w:eastAsia="仿宋_GB2312" w:hAnsi="仿宋_GB2312" w:cs="Times New Roman"/>
          <w:kern w:val="0"/>
          <w:sz w:val="32"/>
          <w:szCs w:val="32"/>
        </w:rPr>
        <w:t>选用低噪声生产设备，采取隔声、减振、消音等措施</w:t>
      </w:r>
      <w:r w:rsidR="006F4128" w:rsidRPr="006F4128">
        <w:rPr>
          <w:rFonts w:ascii="仿宋_GB2312" w:eastAsia="仿宋_GB2312" w:hAnsi="仿宋_GB2312" w:cs="Times New Roman" w:hint="eastAsia"/>
          <w:kern w:val="0"/>
          <w:sz w:val="32"/>
          <w:szCs w:val="32"/>
        </w:rPr>
        <w:t>，</w:t>
      </w:r>
      <w:r w:rsidRPr="00537F0F">
        <w:rPr>
          <w:rFonts w:ascii="仿宋_GB2312" w:eastAsia="仿宋_GB2312" w:hAnsi="仿宋_GB2312" w:cs="Times New Roman" w:hint="eastAsia"/>
          <w:kern w:val="0"/>
          <w:sz w:val="32"/>
          <w:szCs w:val="32"/>
        </w:rPr>
        <w:t>厂界噪声须满足</w:t>
      </w:r>
      <w:r w:rsidR="00A472D0">
        <w:rPr>
          <w:rFonts w:ascii="仿宋_GB2312" w:eastAsia="仿宋_GB2312" w:hAnsi="仿宋_GB2312" w:cs="Times New Roman" w:hint="eastAsia"/>
          <w:kern w:val="0"/>
          <w:sz w:val="32"/>
          <w:szCs w:val="32"/>
        </w:rPr>
        <w:t>《</w:t>
      </w:r>
      <w:r w:rsidRPr="006F4128">
        <w:rPr>
          <w:rFonts w:ascii="仿宋_GB2312" w:eastAsia="仿宋_GB2312" w:hAnsi="仿宋_GB2312" w:cs="Times New Roman" w:hint="eastAsia"/>
          <w:kern w:val="0"/>
          <w:sz w:val="32"/>
          <w:szCs w:val="32"/>
        </w:rPr>
        <w:t>工业企业厂界环境噪声排放标准》（GB12348—2008）</w:t>
      </w:r>
      <w:r w:rsidR="00492EDB">
        <w:rPr>
          <w:rFonts w:ascii="仿宋_GB2312" w:eastAsia="仿宋_GB2312" w:hAnsi="仿宋_GB2312" w:cs="Times New Roman" w:hint="eastAsia"/>
          <w:kern w:val="0"/>
          <w:sz w:val="32"/>
          <w:szCs w:val="32"/>
        </w:rPr>
        <w:t>2</w:t>
      </w:r>
      <w:r w:rsidRPr="006F4128">
        <w:rPr>
          <w:rFonts w:ascii="仿宋_GB2312" w:eastAsia="仿宋_GB2312" w:hAnsi="仿宋_GB2312" w:cs="Times New Roman" w:hint="eastAsia"/>
          <w:kern w:val="0"/>
          <w:sz w:val="32"/>
          <w:szCs w:val="32"/>
        </w:rPr>
        <w:t>类</w:t>
      </w:r>
      <w:r w:rsidRPr="00537F0F">
        <w:rPr>
          <w:rFonts w:ascii="仿宋_GB2312" w:eastAsia="仿宋_GB2312" w:hAnsi="仿宋_GB2312" w:cs="Times New Roman" w:hint="eastAsia"/>
          <w:kern w:val="0"/>
          <w:sz w:val="32"/>
          <w:szCs w:val="32"/>
        </w:rPr>
        <w:t>标准限值。</w:t>
      </w:r>
    </w:p>
    <w:p w:rsidR="006F4128" w:rsidRPr="00617B87" w:rsidRDefault="00536A22" w:rsidP="00C3226B">
      <w:pPr>
        <w:spacing w:line="540" w:lineRule="exact"/>
        <w:ind w:firstLineChars="200" w:firstLine="640"/>
        <w:rPr>
          <w:rFonts w:ascii="仿宋_GB2312" w:eastAsia="仿宋_GB2312" w:hAnsi="仿宋_GB2312" w:cs="Times New Roman"/>
          <w:kern w:val="0"/>
          <w:sz w:val="32"/>
          <w:szCs w:val="32"/>
        </w:rPr>
      </w:pPr>
      <w:r w:rsidRPr="00617B87">
        <w:rPr>
          <w:rFonts w:ascii="仿宋_GB2312" w:eastAsia="仿宋_GB2312" w:hAnsi="仿宋_GB2312" w:cs="Times New Roman" w:hint="eastAsia"/>
          <w:kern w:val="0"/>
          <w:sz w:val="32"/>
          <w:szCs w:val="32"/>
        </w:rPr>
        <w:t>（四）严格落实各项固体废物处置措施。</w:t>
      </w:r>
      <w:r w:rsidR="006F4128" w:rsidRPr="00617B87">
        <w:rPr>
          <w:rFonts w:ascii="仿宋_GB2312" w:eastAsia="仿宋_GB2312" w:hAnsi="仿宋_GB2312" w:cs="Times New Roman" w:hint="eastAsia"/>
          <w:kern w:val="0"/>
          <w:sz w:val="32"/>
          <w:szCs w:val="32"/>
        </w:rPr>
        <w:t>项目在生产运营过程中产生的</w:t>
      </w:r>
      <w:r w:rsidR="006F4128" w:rsidRPr="00617B87">
        <w:rPr>
          <w:rFonts w:ascii="仿宋_GB2312" w:eastAsia="仿宋_GB2312" w:hAnsi="仿宋_GB2312" w:cs="Times New Roman"/>
          <w:kern w:val="0"/>
          <w:sz w:val="32"/>
          <w:szCs w:val="32"/>
        </w:rPr>
        <w:t>生活垃圾由当地环卫部门统一清运</w:t>
      </w:r>
      <w:r w:rsidR="006F4128" w:rsidRPr="00617B87">
        <w:rPr>
          <w:rFonts w:ascii="仿宋_GB2312" w:eastAsia="仿宋_GB2312" w:hAnsi="仿宋_GB2312" w:cs="Times New Roman" w:hint="eastAsia"/>
          <w:kern w:val="0"/>
          <w:sz w:val="32"/>
          <w:szCs w:val="32"/>
        </w:rPr>
        <w:t>；</w:t>
      </w:r>
      <w:r w:rsidR="00617B87" w:rsidRPr="00617B87">
        <w:rPr>
          <w:rFonts w:ascii="仿宋_GB2312" w:eastAsia="仿宋_GB2312" w:hAnsi="仿宋_GB2312" w:cs="Times New Roman"/>
          <w:kern w:val="0"/>
          <w:sz w:val="32"/>
          <w:szCs w:val="32"/>
        </w:rPr>
        <w:t>实验室废气处理产生的</w:t>
      </w:r>
      <w:r w:rsidR="006F4128" w:rsidRPr="00617B87">
        <w:rPr>
          <w:rFonts w:ascii="仿宋_GB2312" w:eastAsia="仿宋_GB2312" w:hAnsi="仿宋_GB2312" w:cs="Times New Roman"/>
          <w:kern w:val="0"/>
          <w:sz w:val="32"/>
          <w:szCs w:val="32"/>
        </w:rPr>
        <w:t>废过滤介质</w:t>
      </w:r>
      <w:r w:rsidR="006F4128" w:rsidRPr="00617B87">
        <w:rPr>
          <w:rFonts w:ascii="仿宋_GB2312" w:eastAsia="仿宋_GB2312" w:hAnsi="仿宋_GB2312" w:cs="Times New Roman" w:hint="eastAsia"/>
          <w:kern w:val="0"/>
          <w:sz w:val="32"/>
          <w:szCs w:val="32"/>
        </w:rPr>
        <w:t>、废活性炭</w:t>
      </w:r>
      <w:r w:rsidR="00617B87" w:rsidRPr="00617B87">
        <w:rPr>
          <w:rFonts w:ascii="仿宋_GB2312" w:eastAsia="仿宋_GB2312" w:hAnsi="仿宋_GB2312" w:cs="Times New Roman" w:hint="eastAsia"/>
          <w:kern w:val="0"/>
          <w:sz w:val="32"/>
          <w:szCs w:val="32"/>
        </w:rPr>
        <w:t>，经</w:t>
      </w:r>
      <w:r w:rsidR="00617B87" w:rsidRPr="00617B87">
        <w:rPr>
          <w:rFonts w:ascii="仿宋_GB2312" w:eastAsia="仿宋_GB2312" w:hAnsi="仿宋_GB2312" w:cs="Times New Roman"/>
          <w:kern w:val="0"/>
          <w:sz w:val="32"/>
          <w:szCs w:val="32"/>
        </w:rPr>
        <w:t>高压灭菌处理</w:t>
      </w:r>
      <w:r w:rsidR="00617B87" w:rsidRPr="00617B87">
        <w:rPr>
          <w:rFonts w:ascii="仿宋_GB2312" w:eastAsia="仿宋_GB2312" w:hAnsi="仿宋_GB2312" w:cs="Times New Roman" w:hint="eastAsia"/>
          <w:kern w:val="0"/>
          <w:sz w:val="32"/>
          <w:szCs w:val="32"/>
        </w:rPr>
        <w:t>的</w:t>
      </w:r>
      <w:r w:rsidR="006F4128" w:rsidRPr="00617B87">
        <w:rPr>
          <w:rFonts w:ascii="仿宋_GB2312" w:eastAsia="仿宋_GB2312" w:hAnsi="仿宋_GB2312" w:cs="Times New Roman"/>
          <w:kern w:val="0"/>
          <w:sz w:val="32"/>
          <w:szCs w:val="32"/>
        </w:rPr>
        <w:t>生物实验室废</w:t>
      </w:r>
      <w:r w:rsidR="006F4128" w:rsidRPr="00617B87">
        <w:rPr>
          <w:rFonts w:ascii="仿宋_GB2312" w:eastAsia="仿宋_GB2312" w:hAnsi="仿宋_GB2312" w:cs="Times New Roman"/>
          <w:kern w:val="0"/>
          <w:sz w:val="32"/>
          <w:szCs w:val="32"/>
        </w:rPr>
        <w:lastRenderedPageBreak/>
        <w:t>培养基、废一次性用品、废标本</w:t>
      </w:r>
      <w:r w:rsidR="00617B87" w:rsidRPr="00617B87">
        <w:rPr>
          <w:rFonts w:ascii="仿宋_GB2312" w:eastAsia="仿宋_GB2312" w:hAnsi="仿宋_GB2312" w:cs="Times New Roman" w:hint="eastAsia"/>
          <w:kern w:val="0"/>
          <w:sz w:val="32"/>
          <w:szCs w:val="32"/>
        </w:rPr>
        <w:t>，“</w:t>
      </w:r>
      <w:r w:rsidR="00617B87" w:rsidRPr="00617B87">
        <w:rPr>
          <w:rFonts w:ascii="仿宋_GB2312" w:eastAsia="仿宋_GB2312" w:hAnsi="仿宋_GB2312" w:cs="Times New Roman"/>
          <w:kern w:val="0"/>
          <w:sz w:val="32"/>
          <w:szCs w:val="32"/>
        </w:rPr>
        <w:t>单独收集+密封</w:t>
      </w:r>
      <w:r w:rsidR="00617B87" w:rsidRPr="00617B87">
        <w:rPr>
          <w:rFonts w:ascii="仿宋_GB2312" w:eastAsia="仿宋_GB2312" w:hAnsi="仿宋_GB2312" w:cs="Times New Roman" w:hint="eastAsia"/>
          <w:kern w:val="0"/>
          <w:sz w:val="32"/>
          <w:szCs w:val="32"/>
        </w:rPr>
        <w:t>”的</w:t>
      </w:r>
      <w:r w:rsidR="006F4128" w:rsidRPr="00617B87">
        <w:rPr>
          <w:rFonts w:ascii="仿宋_GB2312" w:eastAsia="仿宋_GB2312" w:hAnsi="仿宋_GB2312" w:cs="Times New Roman"/>
          <w:kern w:val="0"/>
          <w:sz w:val="32"/>
          <w:szCs w:val="32"/>
        </w:rPr>
        <w:t>理化实验室化学废液</w:t>
      </w:r>
      <w:r w:rsidR="00617B87" w:rsidRPr="00617B87">
        <w:rPr>
          <w:rFonts w:ascii="仿宋_GB2312" w:eastAsia="仿宋_GB2312" w:hAnsi="仿宋_GB2312" w:cs="Times New Roman" w:hint="eastAsia"/>
          <w:kern w:val="0"/>
          <w:sz w:val="32"/>
          <w:szCs w:val="32"/>
        </w:rPr>
        <w:t>，</w:t>
      </w:r>
      <w:r w:rsidR="00617B87" w:rsidRPr="00617B87">
        <w:rPr>
          <w:rFonts w:ascii="仿宋_GB2312" w:eastAsia="仿宋_GB2312" w:hAnsi="仿宋_GB2312" w:cs="Times New Roman"/>
          <w:kern w:val="0"/>
          <w:sz w:val="32"/>
          <w:szCs w:val="32"/>
        </w:rPr>
        <w:t>采用专用容器分类收集、贮存，表面化学消毒</w:t>
      </w:r>
      <w:r w:rsidR="00617B87" w:rsidRPr="00617B87">
        <w:rPr>
          <w:rFonts w:ascii="仿宋_GB2312" w:eastAsia="仿宋_GB2312" w:hAnsi="仿宋_GB2312" w:cs="Times New Roman" w:hint="eastAsia"/>
          <w:kern w:val="0"/>
          <w:sz w:val="32"/>
          <w:szCs w:val="32"/>
        </w:rPr>
        <w:t>后的</w:t>
      </w:r>
      <w:r w:rsidR="006F4128" w:rsidRPr="00617B87">
        <w:rPr>
          <w:rFonts w:ascii="仿宋_GB2312" w:eastAsia="仿宋_GB2312" w:hAnsi="仿宋_GB2312" w:cs="Times New Roman"/>
          <w:kern w:val="0"/>
          <w:sz w:val="32"/>
          <w:szCs w:val="32"/>
        </w:rPr>
        <w:t>废棉签及其他各种敷料、废一次性用品、废血液、废血清等</w:t>
      </w:r>
      <w:r w:rsidR="00617B87" w:rsidRPr="00617B87">
        <w:rPr>
          <w:rFonts w:ascii="仿宋_GB2312" w:eastAsia="仿宋_GB2312" w:hAnsi="仿宋_GB2312" w:cs="Times New Roman" w:hint="eastAsia"/>
          <w:kern w:val="0"/>
          <w:sz w:val="32"/>
          <w:szCs w:val="32"/>
        </w:rPr>
        <w:t>均属于危险废物，</w:t>
      </w:r>
      <w:r w:rsidR="006F4128" w:rsidRPr="00617B87">
        <w:rPr>
          <w:rFonts w:ascii="仿宋_GB2312" w:eastAsia="仿宋_GB2312" w:hAnsi="仿宋_GB2312" w:cs="Times New Roman"/>
          <w:kern w:val="0"/>
          <w:sz w:val="32"/>
          <w:szCs w:val="32"/>
        </w:rPr>
        <w:t>暂存于</w:t>
      </w:r>
      <w:r w:rsidR="006F4128" w:rsidRPr="00617B87">
        <w:rPr>
          <w:rFonts w:ascii="仿宋_GB2312" w:eastAsia="仿宋_GB2312" w:hAnsi="仿宋_GB2312" w:cs="Times New Roman" w:hint="eastAsia"/>
          <w:kern w:val="0"/>
          <w:sz w:val="32"/>
          <w:szCs w:val="32"/>
        </w:rPr>
        <w:t>霍尔果斯市人民医院危险废物暂存间</w:t>
      </w:r>
      <w:r w:rsidR="006F4128" w:rsidRPr="00617B87">
        <w:rPr>
          <w:rFonts w:ascii="仿宋_GB2312" w:eastAsia="仿宋_GB2312" w:hAnsi="仿宋_GB2312" w:cs="Times New Roman"/>
          <w:kern w:val="0"/>
          <w:sz w:val="32"/>
          <w:szCs w:val="32"/>
        </w:rPr>
        <w:t>，</w:t>
      </w:r>
      <w:r w:rsidR="006F4128" w:rsidRPr="00617B87">
        <w:rPr>
          <w:rFonts w:ascii="仿宋_GB2312" w:eastAsia="仿宋_GB2312" w:hAnsi="仿宋_GB2312" w:cs="Times New Roman" w:hint="eastAsia"/>
          <w:kern w:val="0"/>
          <w:sz w:val="32"/>
          <w:szCs w:val="32"/>
        </w:rPr>
        <w:t>应委托有资质单位进行收集处置，危险废物暂存须满足《危险废物贮存污染控制标准》（GB18597—2001）</w:t>
      </w:r>
      <w:r w:rsidR="00617B87" w:rsidRPr="00617B87">
        <w:rPr>
          <w:rFonts w:ascii="仿宋_GB2312" w:eastAsia="仿宋_GB2312" w:hAnsi="仿宋_GB2312" w:cs="Times New Roman" w:hint="eastAsia"/>
          <w:kern w:val="0"/>
          <w:sz w:val="32"/>
          <w:szCs w:val="32"/>
        </w:rPr>
        <w:t>。</w:t>
      </w:r>
    </w:p>
    <w:p w:rsidR="006F55E6" w:rsidRPr="00617B87" w:rsidRDefault="00536A22" w:rsidP="00C3226B">
      <w:pPr>
        <w:spacing w:line="540" w:lineRule="exact"/>
        <w:ind w:firstLineChars="200" w:firstLine="640"/>
        <w:rPr>
          <w:rFonts w:ascii="仿宋_GB2312" w:eastAsia="仿宋_GB2312" w:hAnsi="仿宋_GB2312" w:cs="Times New Roman"/>
          <w:kern w:val="0"/>
          <w:sz w:val="32"/>
          <w:szCs w:val="32"/>
        </w:rPr>
      </w:pPr>
      <w:r w:rsidRPr="00617B87">
        <w:rPr>
          <w:rFonts w:ascii="仿宋_GB2312" w:eastAsia="仿宋_GB2312" w:hAnsi="仿宋_GB2312" w:cs="Times New Roman" w:hint="eastAsia"/>
          <w:kern w:val="0"/>
          <w:sz w:val="32"/>
          <w:szCs w:val="32"/>
        </w:rPr>
        <w:t>（五）强化环境风险防范和应急措施。严格落实《报告</w:t>
      </w:r>
      <w:r w:rsidR="00617B87" w:rsidRPr="00617B87">
        <w:rPr>
          <w:rFonts w:ascii="仿宋_GB2312" w:eastAsia="仿宋_GB2312" w:hAnsi="仿宋_GB2312" w:cs="Times New Roman" w:hint="eastAsia"/>
          <w:kern w:val="0"/>
          <w:sz w:val="32"/>
          <w:szCs w:val="32"/>
        </w:rPr>
        <w:t>书</w:t>
      </w:r>
      <w:r w:rsidRPr="00617B87">
        <w:rPr>
          <w:rFonts w:ascii="仿宋_GB2312" w:eastAsia="仿宋_GB2312" w:hAnsi="仿宋_GB2312" w:cs="Times New Roman" w:hint="eastAsia"/>
          <w:kern w:val="0"/>
          <w:sz w:val="32"/>
          <w:szCs w:val="32"/>
        </w:rPr>
        <w:t>》提出的环境风险事故防范措施。须建立严格的环境与安全管理机制，制定完善的环保规章制度，并定期演练。严格操作规程，做好运行记录，定期检修，发现隐患及时处理，杜绝污染事故。</w:t>
      </w:r>
    </w:p>
    <w:p w:rsidR="006F55E6" w:rsidRPr="00617B87" w:rsidRDefault="00536A22" w:rsidP="00C3226B">
      <w:pPr>
        <w:spacing w:line="540" w:lineRule="exact"/>
        <w:ind w:firstLineChars="200" w:firstLine="640"/>
        <w:rPr>
          <w:rFonts w:ascii="仿宋_GB2312" w:eastAsia="仿宋_GB2312" w:hAnsi="仿宋_GB2312" w:cs="Times New Roman"/>
          <w:kern w:val="0"/>
          <w:sz w:val="32"/>
          <w:szCs w:val="32"/>
        </w:rPr>
      </w:pPr>
      <w:r w:rsidRPr="00617B87">
        <w:rPr>
          <w:rFonts w:ascii="仿宋_GB2312" w:eastAsia="仿宋_GB2312" w:hAnsi="仿宋_GB2312" w:cs="Times New Roman" w:hint="eastAsia"/>
          <w:kern w:val="0"/>
          <w:sz w:val="32"/>
          <w:szCs w:val="32"/>
        </w:rPr>
        <w:t>四、运营期的环境监督管理由</w:t>
      </w:r>
      <w:r w:rsidR="00617B87" w:rsidRPr="00617B87">
        <w:rPr>
          <w:rFonts w:ascii="仿宋_GB2312" w:eastAsia="仿宋_GB2312" w:hAnsi="仿宋_GB2312" w:cs="Times New Roman" w:hint="eastAsia"/>
          <w:kern w:val="0"/>
          <w:sz w:val="32"/>
          <w:szCs w:val="32"/>
        </w:rPr>
        <w:t>霍尔果斯市</w:t>
      </w:r>
      <w:r w:rsidRPr="00617B87">
        <w:rPr>
          <w:rFonts w:ascii="仿宋_GB2312" w:eastAsia="仿宋_GB2312" w:hAnsi="仿宋_GB2312" w:cs="Times New Roman" w:hint="eastAsia"/>
          <w:kern w:val="0"/>
          <w:sz w:val="32"/>
          <w:szCs w:val="32"/>
        </w:rPr>
        <w:t>分局负责，州生态环境保护综合行政执法支队不定期进行抽查。按规定程序开展竣工环境保护验收。如工程的性质、规模、工艺、防治污染、防止生态破坏的措施发生重大变动，须报我局重新审批。</w:t>
      </w:r>
    </w:p>
    <w:p w:rsidR="00C3226B" w:rsidRPr="00C3226B" w:rsidRDefault="00536A22" w:rsidP="00C3226B">
      <w:pPr>
        <w:spacing w:line="540" w:lineRule="exact"/>
        <w:ind w:firstLineChars="200" w:firstLine="640"/>
        <w:rPr>
          <w:rFonts w:ascii="仿宋_GB2312" w:eastAsia="仿宋_GB2312" w:hAnsi="仿宋_GB2312" w:cs="Times New Roman"/>
          <w:kern w:val="0"/>
          <w:sz w:val="32"/>
          <w:szCs w:val="32"/>
        </w:rPr>
      </w:pPr>
      <w:r w:rsidRPr="00617B87">
        <w:rPr>
          <w:rFonts w:ascii="仿宋_GB2312" w:eastAsia="仿宋_GB2312" w:hAnsi="仿宋_GB2312" w:cs="Times New Roman" w:hint="eastAsia"/>
          <w:kern w:val="0"/>
          <w:sz w:val="32"/>
          <w:szCs w:val="32"/>
        </w:rPr>
        <w:t>五、你单位应在收到本批复后20个工作日内，将批准后的《报告</w:t>
      </w:r>
      <w:r w:rsidR="00617B87" w:rsidRPr="00617B87">
        <w:rPr>
          <w:rFonts w:ascii="仿宋_GB2312" w:eastAsia="仿宋_GB2312" w:hAnsi="仿宋_GB2312" w:cs="Times New Roman" w:hint="eastAsia"/>
          <w:kern w:val="0"/>
          <w:sz w:val="32"/>
          <w:szCs w:val="32"/>
        </w:rPr>
        <w:t>书</w:t>
      </w:r>
      <w:r w:rsidRPr="00617B87">
        <w:rPr>
          <w:rFonts w:ascii="仿宋_GB2312" w:eastAsia="仿宋_GB2312" w:hAnsi="仿宋_GB2312" w:cs="Times New Roman" w:hint="eastAsia"/>
          <w:kern w:val="0"/>
          <w:sz w:val="32"/>
          <w:szCs w:val="32"/>
        </w:rPr>
        <w:t>》送</w:t>
      </w:r>
      <w:r w:rsidR="00617B87" w:rsidRPr="00617B87">
        <w:rPr>
          <w:rFonts w:ascii="仿宋_GB2312" w:eastAsia="仿宋_GB2312" w:hAnsi="仿宋_GB2312" w:cs="Times New Roman" w:hint="eastAsia"/>
          <w:kern w:val="0"/>
          <w:sz w:val="32"/>
          <w:szCs w:val="32"/>
        </w:rPr>
        <w:t>霍尔果斯市</w:t>
      </w:r>
      <w:r w:rsidRPr="00617B87">
        <w:rPr>
          <w:rFonts w:ascii="仿宋_GB2312" w:eastAsia="仿宋_GB2312" w:hAnsi="仿宋_GB2312" w:cs="Times New Roman" w:hint="eastAsia"/>
          <w:kern w:val="0"/>
          <w:sz w:val="32"/>
          <w:szCs w:val="32"/>
        </w:rPr>
        <w:t>分局，并按规定接受各级生态环境行政主管部门的监督检查。</w:t>
      </w:r>
      <w:r w:rsidRPr="00537F0F"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</w:p>
    <w:p w:rsidR="00C3226B" w:rsidRDefault="008A324A" w:rsidP="008A324A">
      <w:pPr>
        <w:pStyle w:val="a8"/>
        <w:widowControl/>
        <w:spacing w:before="0" w:beforeAutospacing="0" w:after="0" w:afterAutospacing="0"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（此件社会公开）</w:t>
      </w:r>
    </w:p>
    <w:p w:rsidR="00C3226B" w:rsidRDefault="00536A22" w:rsidP="00C3226B">
      <w:pPr>
        <w:pStyle w:val="a8"/>
        <w:widowControl/>
        <w:spacing w:before="0" w:beforeAutospacing="0" w:after="0" w:afterAutospacing="0" w:line="540" w:lineRule="exact"/>
        <w:ind w:firstLineChars="1300" w:firstLine="416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537F0F">
        <w:rPr>
          <w:rFonts w:ascii="仿宋_GB2312" w:eastAsia="仿宋_GB2312" w:hAnsi="仿宋_GB2312" w:cs="仿宋_GB2312" w:hint="eastAsia"/>
          <w:sz w:val="32"/>
          <w:szCs w:val="32"/>
        </w:rPr>
        <w:t>2022年</w:t>
      </w:r>
      <w:r w:rsidR="00617B87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Pr="00537F0F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617B87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4B754C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537F0F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C3226B" w:rsidRDefault="00C3226B" w:rsidP="00C3226B">
      <w:pPr>
        <w:pStyle w:val="a8"/>
        <w:widowControl/>
        <w:spacing w:before="0" w:beforeAutospacing="0" w:after="0" w:afterAutospacing="0" w:line="540" w:lineRule="exact"/>
        <w:ind w:firstLineChars="1300" w:firstLine="416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C3226B" w:rsidRPr="00537F0F" w:rsidRDefault="00C3226B" w:rsidP="00C3226B">
      <w:pPr>
        <w:pStyle w:val="a8"/>
        <w:widowControl/>
        <w:spacing w:before="0" w:beforeAutospacing="0" w:after="0" w:afterAutospacing="0" w:line="540" w:lineRule="exact"/>
        <w:ind w:firstLineChars="1300" w:firstLine="416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6F55E6" w:rsidRDefault="00536A22" w:rsidP="00C3226B">
      <w:pPr>
        <w:pStyle w:val="a5"/>
        <w:pBdr>
          <w:top w:val="single" w:sz="12" w:space="1" w:color="auto"/>
          <w:bottom w:val="single" w:sz="12" w:space="1" w:color="auto"/>
        </w:pBdr>
        <w:tabs>
          <w:tab w:val="left" w:pos="6840"/>
        </w:tabs>
        <w:spacing w:line="440" w:lineRule="exact"/>
        <w:ind w:left="840" w:hangingChars="300" w:hanging="8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抄送：州生态环境保护综合行政执法支队，</w:t>
      </w:r>
      <w:r w:rsidR="00617B87">
        <w:rPr>
          <w:rFonts w:ascii="仿宋_GB2312" w:eastAsia="仿宋_GB2312" w:hAnsi="仿宋_GB2312" w:cs="仿宋_GB2312" w:hint="eastAsia"/>
          <w:sz w:val="28"/>
          <w:szCs w:val="28"/>
        </w:rPr>
        <w:t>霍尔果斯市</w:t>
      </w:r>
      <w:r>
        <w:rPr>
          <w:rFonts w:ascii="仿宋_GB2312" w:eastAsia="仿宋_GB2312" w:hAnsi="仿宋_GB2312" w:cs="仿宋_GB2312" w:hint="eastAsia"/>
          <w:sz w:val="28"/>
          <w:szCs w:val="28"/>
        </w:rPr>
        <w:t>分局，</w:t>
      </w:r>
      <w:r w:rsidR="00617B87" w:rsidRPr="00617B87">
        <w:rPr>
          <w:rFonts w:ascii="仿宋_GB2312" w:eastAsia="仿宋_GB2312" w:hAnsi="仿宋_GB2312" w:cs="仿宋_GB2312" w:hint="eastAsia"/>
          <w:sz w:val="28"/>
          <w:szCs w:val="28"/>
        </w:rPr>
        <w:t>乌鲁木齐创鑫蔚环保科技有限公司</w:t>
      </w:r>
      <w:r>
        <w:rPr>
          <w:rFonts w:ascii="仿宋_GB2312" w:eastAsia="仿宋_GB2312" w:hAnsi="仿宋_GB2312" w:cs="仿宋_GB2312" w:hint="eastAsia"/>
          <w:sz w:val="28"/>
          <w:szCs w:val="28"/>
        </w:rPr>
        <w:t>，本局存档。</w:t>
      </w:r>
    </w:p>
    <w:p w:rsidR="006F55E6" w:rsidRDefault="00536A22" w:rsidP="00C3226B">
      <w:pPr>
        <w:pStyle w:val="a5"/>
        <w:pBdr>
          <w:bottom w:val="single" w:sz="12" w:space="1" w:color="auto"/>
          <w:between w:val="single" w:sz="12" w:space="0" w:color="auto"/>
        </w:pBdr>
        <w:tabs>
          <w:tab w:val="left" w:pos="6840"/>
        </w:tabs>
        <w:spacing w:line="440" w:lineRule="exact"/>
        <w:ind w:firstLineChars="50" w:firstLine="1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伊犁哈萨克自治州生态环境局               2022年</w:t>
      </w:r>
      <w:r w:rsidR="00617B87"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617B87"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="004B754C"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日 印发</w:t>
      </w:r>
    </w:p>
    <w:sectPr w:rsidR="006F55E6" w:rsidSect="00C3226B">
      <w:footerReference w:type="default" r:id="rId7"/>
      <w:pgSz w:w="11906" w:h="16838"/>
      <w:pgMar w:top="1985" w:right="1531" w:bottom="153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513" w:rsidRDefault="00E42513" w:rsidP="006F55E6">
      <w:r>
        <w:separator/>
      </w:r>
    </w:p>
  </w:endnote>
  <w:endnote w:type="continuationSeparator" w:id="0">
    <w:p w:rsidR="00E42513" w:rsidRDefault="00E42513" w:rsidP="006F5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5E6" w:rsidRDefault="003A5316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32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6F55E6" w:rsidRDefault="003A5316">
                <w:pPr>
                  <w:pStyle w:val="a6"/>
                  <w:rPr>
                    <w:rFonts w:ascii="宋体" w:eastAsia="宋体" w:hAnsi="宋体" w:cs="宋体"/>
                    <w:sz w:val="24"/>
                  </w:rPr>
                </w:pPr>
                <w:r>
                  <w:rPr>
                    <w:rFonts w:ascii="宋体" w:eastAsia="宋体" w:hAnsi="宋体" w:cs="宋体" w:hint="eastAsia"/>
                    <w:sz w:val="24"/>
                  </w:rPr>
                  <w:fldChar w:fldCharType="begin"/>
                </w:r>
                <w:r w:rsidR="00536A22">
                  <w:rPr>
                    <w:rFonts w:ascii="宋体" w:eastAsia="宋体" w:hAnsi="宋体" w:cs="宋体" w:hint="eastAsia"/>
                    <w:sz w:val="24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4"/>
                  </w:rPr>
                  <w:fldChar w:fldCharType="separate"/>
                </w:r>
                <w:r w:rsidR="008A324A">
                  <w:rPr>
                    <w:rFonts w:ascii="宋体" w:eastAsia="宋体" w:hAnsi="宋体" w:cs="宋体"/>
                    <w:noProof/>
                    <w:sz w:val="24"/>
                  </w:rPr>
                  <w:t>- 3 -</w:t>
                </w:r>
                <w:r>
                  <w:rPr>
                    <w:rFonts w:ascii="宋体" w:eastAsia="宋体" w:hAnsi="宋体" w:cs="宋体"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513" w:rsidRDefault="00E42513" w:rsidP="006F55E6">
      <w:r>
        <w:separator/>
      </w:r>
    </w:p>
  </w:footnote>
  <w:footnote w:type="continuationSeparator" w:id="0">
    <w:p w:rsidR="00E42513" w:rsidRDefault="00E42513" w:rsidP="006F55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8DD03BD"/>
    <w:rsid w:val="00006BFE"/>
    <w:rsid w:val="0011779B"/>
    <w:rsid w:val="00142251"/>
    <w:rsid w:val="00226C9B"/>
    <w:rsid w:val="0027206E"/>
    <w:rsid w:val="002776E0"/>
    <w:rsid w:val="00290222"/>
    <w:rsid w:val="002D55B8"/>
    <w:rsid w:val="002E3C24"/>
    <w:rsid w:val="00342428"/>
    <w:rsid w:val="00347B13"/>
    <w:rsid w:val="003548C1"/>
    <w:rsid w:val="00381921"/>
    <w:rsid w:val="003A5316"/>
    <w:rsid w:val="00492EDB"/>
    <w:rsid w:val="004B2B88"/>
    <w:rsid w:val="004B754C"/>
    <w:rsid w:val="00536A22"/>
    <w:rsid w:val="00537F0F"/>
    <w:rsid w:val="005A57FE"/>
    <w:rsid w:val="005D3DBF"/>
    <w:rsid w:val="00611851"/>
    <w:rsid w:val="00617B87"/>
    <w:rsid w:val="00634560"/>
    <w:rsid w:val="00694294"/>
    <w:rsid w:val="006C4798"/>
    <w:rsid w:val="006D158F"/>
    <w:rsid w:val="006F4128"/>
    <w:rsid w:val="006F55E6"/>
    <w:rsid w:val="0073674C"/>
    <w:rsid w:val="007475CE"/>
    <w:rsid w:val="007525FB"/>
    <w:rsid w:val="007F0F3B"/>
    <w:rsid w:val="00850F85"/>
    <w:rsid w:val="008A324A"/>
    <w:rsid w:val="008B3B7F"/>
    <w:rsid w:val="00923B8A"/>
    <w:rsid w:val="00995BEB"/>
    <w:rsid w:val="009A6BA6"/>
    <w:rsid w:val="009E69FB"/>
    <w:rsid w:val="00A26862"/>
    <w:rsid w:val="00A31670"/>
    <w:rsid w:val="00A472D0"/>
    <w:rsid w:val="00A77436"/>
    <w:rsid w:val="00B27902"/>
    <w:rsid w:val="00B52016"/>
    <w:rsid w:val="00B91423"/>
    <w:rsid w:val="00BA3B22"/>
    <w:rsid w:val="00BD0ACF"/>
    <w:rsid w:val="00BF302E"/>
    <w:rsid w:val="00C3226B"/>
    <w:rsid w:val="00C37E98"/>
    <w:rsid w:val="00C44457"/>
    <w:rsid w:val="00C9320A"/>
    <w:rsid w:val="00CE0456"/>
    <w:rsid w:val="00CF6A13"/>
    <w:rsid w:val="00D04BEC"/>
    <w:rsid w:val="00D261C0"/>
    <w:rsid w:val="00D26D58"/>
    <w:rsid w:val="00DE0841"/>
    <w:rsid w:val="00E03C6B"/>
    <w:rsid w:val="00E42513"/>
    <w:rsid w:val="00F27EA2"/>
    <w:rsid w:val="00F93502"/>
    <w:rsid w:val="00F96E50"/>
    <w:rsid w:val="01F32784"/>
    <w:rsid w:val="074227B3"/>
    <w:rsid w:val="0A5E60CD"/>
    <w:rsid w:val="0BCF5993"/>
    <w:rsid w:val="0D5E48F5"/>
    <w:rsid w:val="15682600"/>
    <w:rsid w:val="173E3F9B"/>
    <w:rsid w:val="3E2B583D"/>
    <w:rsid w:val="3FC577D7"/>
    <w:rsid w:val="44560C48"/>
    <w:rsid w:val="474D2762"/>
    <w:rsid w:val="476A1996"/>
    <w:rsid w:val="49F74632"/>
    <w:rsid w:val="4B976F98"/>
    <w:rsid w:val="4C5B1824"/>
    <w:rsid w:val="53AF5735"/>
    <w:rsid w:val="58DD03BD"/>
    <w:rsid w:val="59DB78BF"/>
    <w:rsid w:val="732066EF"/>
    <w:rsid w:val="7A823ABA"/>
    <w:rsid w:val="7AB710AF"/>
    <w:rsid w:val="7BFA0F23"/>
    <w:rsid w:val="7CBB4AB6"/>
    <w:rsid w:val="7D5806C9"/>
    <w:rsid w:val="7D751E9E"/>
    <w:rsid w:val="7EC4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6F55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qFormat/>
    <w:rsid w:val="006F55E6"/>
    <w:pPr>
      <w:keepNext/>
      <w:keepLines/>
      <w:spacing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rsid w:val="006F55E6"/>
    <w:pPr>
      <w:ind w:firstLineChars="200" w:firstLine="420"/>
    </w:pPr>
    <w:rPr>
      <w:rFonts w:ascii="Times New Roman" w:eastAsia="宋体" w:hAnsi="Times New Roman" w:cs="Times New Roman"/>
    </w:rPr>
  </w:style>
  <w:style w:type="paragraph" w:styleId="a3">
    <w:name w:val="Body Text Indent"/>
    <w:basedOn w:val="a"/>
    <w:next w:val="4"/>
    <w:rsid w:val="006F55E6"/>
    <w:pPr>
      <w:spacing w:after="120"/>
      <w:ind w:leftChars="200" w:left="420"/>
    </w:pPr>
    <w:rPr>
      <w:kern w:val="0"/>
      <w:sz w:val="24"/>
      <w:szCs w:val="20"/>
    </w:rPr>
  </w:style>
  <w:style w:type="paragraph" w:styleId="a4">
    <w:name w:val="Body Text"/>
    <w:basedOn w:val="a"/>
    <w:qFormat/>
    <w:rsid w:val="006F55E6"/>
    <w:pPr>
      <w:jc w:val="center"/>
    </w:pPr>
    <w:rPr>
      <w:rFonts w:ascii="Times New Roman" w:eastAsia="宋体" w:hAnsi="Times New Roman" w:cs="Times New Roman"/>
      <w:szCs w:val="21"/>
    </w:rPr>
  </w:style>
  <w:style w:type="paragraph" w:styleId="a5">
    <w:name w:val="Plain Text"/>
    <w:basedOn w:val="a"/>
    <w:qFormat/>
    <w:rsid w:val="006F55E6"/>
    <w:rPr>
      <w:rFonts w:ascii="宋体" w:cs="Courier New"/>
      <w:szCs w:val="21"/>
    </w:rPr>
  </w:style>
  <w:style w:type="paragraph" w:styleId="a6">
    <w:name w:val="footer"/>
    <w:basedOn w:val="a"/>
    <w:qFormat/>
    <w:rsid w:val="006F55E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6F55E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rsid w:val="006F55E6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rsid w:val="006F55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next w:val="a"/>
    <w:qFormat/>
    <w:rsid w:val="006F55E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">
    <w:name w:val="Char"/>
    <w:basedOn w:val="a"/>
    <w:qFormat/>
    <w:rsid w:val="006F55E6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TableParagraph">
    <w:name w:val="Table Paragraph"/>
    <w:basedOn w:val="a"/>
    <w:uiPriority w:val="1"/>
    <w:qFormat/>
    <w:rsid w:val="006F55E6"/>
    <w:rPr>
      <w:rFonts w:ascii="宋体" w:eastAsia="宋体" w:hAnsi="宋体" w:cs="宋体"/>
      <w:lang w:val="zh-CN" w:bidi="zh-CN"/>
    </w:rPr>
  </w:style>
  <w:style w:type="paragraph" w:customStyle="1" w:styleId="aa">
    <w:name w:val="表内文字"/>
    <w:basedOn w:val="a"/>
    <w:qFormat/>
    <w:rsid w:val="006F55E6"/>
    <w:pPr>
      <w:widowControl/>
      <w:jc w:val="center"/>
    </w:pPr>
    <w:rPr>
      <w:kern w:val="0"/>
      <w:szCs w:val="21"/>
    </w:rPr>
  </w:style>
  <w:style w:type="paragraph" w:customStyle="1" w:styleId="ab">
    <w:name w:val="表格内文字"/>
    <w:basedOn w:val="a"/>
    <w:qFormat/>
    <w:rsid w:val="006F55E6"/>
    <w:pPr>
      <w:jc w:val="center"/>
    </w:pPr>
    <w:rPr>
      <w:rFonts w:ascii="Times New Roman" w:eastAsia="宋体" w:hAnsi="Times New Roman" w:cs="Times New Roman"/>
      <w:szCs w:val="21"/>
    </w:rPr>
  </w:style>
  <w:style w:type="paragraph" w:styleId="ac">
    <w:name w:val="Date"/>
    <w:basedOn w:val="a"/>
    <w:next w:val="a"/>
    <w:link w:val="Char0"/>
    <w:rsid w:val="00C3226B"/>
    <w:pPr>
      <w:ind w:leftChars="2500" w:left="100"/>
    </w:pPr>
  </w:style>
  <w:style w:type="character" w:customStyle="1" w:styleId="Char0">
    <w:name w:val="日期 Char"/>
    <w:basedOn w:val="a0"/>
    <w:link w:val="ac"/>
    <w:rsid w:val="00C3226B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xinjian</dc:creator>
  <cp:lastModifiedBy>Administrator</cp:lastModifiedBy>
  <cp:revision>26</cp:revision>
  <cp:lastPrinted>2022-07-15T02:39:00Z</cp:lastPrinted>
  <dcterms:created xsi:type="dcterms:W3CDTF">2021-04-12T02:19:00Z</dcterms:created>
  <dcterms:modified xsi:type="dcterms:W3CDTF">2022-07-21T11:16:00Z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3EC86990D1D943A7859B2C6541DD07A6</vt:lpwstr>
  </property>
</Properties>
</file>